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C-4747/2024 vom 25. Juni 2024</w:t>
      </w:r>
    </w:p>
    <w:p>
      <w:r>
        <w:t>Bundesverwaltungsgericht, 2024-06-25, DE</w:t>
      </w:r>
    </w:p>
    <w:p>
      <w:r>
        <w:rPr>
          <w:b/>
        </w:rPr>
        <w:t xml:space="preserve">Quelle: </w:t>
      </w:r>
      <w:r>
        <w:t>https://mcp.opencaselaw.ch/entscheid/bvger_C-4747_2024_d20240625</w:t>
      </w:r>
    </w:p>
    <w:p>
      <w:r>
        <w:t>FR: TAF C-4747/2024 du 25 juin 2024</w:t>
      </w:r>
    </w:p>
    <w:p>
      <w:r>
        <w:t>IT: TAF C-4747/2024 del 25 giugno 2024</w:t>
      </w:r>
    </w:p>
    <w:p>
      <w:pPr>
        <w:pStyle w:val="Heading2"/>
      </w:pPr>
      <w:r>
        <w:t>Regeste</w:t>
      </w:r>
    </w:p>
    <w:p>
      <w:r>
        <w:t>Rentenanspruch | Invalidenversicherung (IV), Rentenanspruch, Verfügung vom 25. Juni 2024</w:t>
      </w:r>
    </w:p>
    <w:p>
      <w:pPr>
        <w:pStyle w:val="Heading2"/>
      </w:pPr>
      <w:r>
        <w:t>Erwägungen</w:t>
      </w:r>
    </w:p>
    <w:p>
      <w:r>
        <w:rPr>
          <w:b/>
        </w:rPr>
        <w:t>E. 1</w:t>
      </w:r>
    </w:p>
    <w:p>
      <w:r>
        <w:t>Das Beschwerdeverfahren wird als gegenstandslos geworden abgeschrieben.</w:t>
      </w:r>
    </w:p>
    <w:p>
      <w:r>
        <w:rPr>
          <w:b/>
        </w:rPr>
        <w:t>E. 2</w:t>
      </w:r>
    </w:p>
    <w:p>
      <w:r>
        <w:t>Es werden keine Verfahrenskosten erhoben. Der von der Beschwerdeführerin geleistete Kostenvorschuss in der Höhe von Fr. 800.- wird ihr nicht nach Rechtskraft des vorliegenden Urteils zurückerstattet, sondern für das Beschwerdeverfahren C-2819/2025 verwendet.</w:t>
      </w:r>
    </w:p>
    <w:p>
      <w:r>
        <w:rPr>
          <w:b/>
        </w:rPr>
        <w:t>E. 3</w:t>
      </w:r>
    </w:p>
    <w:p>
      <w:r>
        <w:t>Es werden keine Parteientschädigungen zugesprochen.</w:t>
      </w:r>
    </w:p>
    <w:p>
      <w:r>
        <w:rPr>
          <w:b/>
        </w:rPr>
        <w:t>E. 4</w:t>
      </w:r>
    </w:p>
    <w:p>
      <w:r>
        <w:t>Dieser Entscheid geht an die Beschwerdeführerin, die Vorinstanz und das Bundesamt für Sozialversicherungen. Für die Rechtsmittelbelehrung wird auf die nächste Seite verwiesen. Die Einzelrichterin: Der Gerichtsschreiber: Viktoria Helfenstein Roger Stalder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