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C-4741/2014 vom 3. Oktober 2016</w:t>
      </w:r>
    </w:p>
    <w:p>
      <w:r>
        <w:t>Bundesverwaltungsgericht, 2016-10-03, DE</w:t>
      </w:r>
    </w:p>
    <w:p>
      <w:r>
        <w:rPr>
          <w:b/>
        </w:rPr>
        <w:t xml:space="preserve">Quelle: </w:t>
      </w:r>
      <w:r>
        <w:t>https://mcp.opencaselaw.ch/entscheid/bvger_C-4741_2014</w:t>
      </w:r>
    </w:p>
    <w:p>
      <w:r>
        <w:t>FR: TAF C-4741/2014 du 3 octobre 2016</w:t>
      </w:r>
    </w:p>
    <w:p>
      <w:r>
        <w:t>IT: TAF C-4741/2014 del 3 ottobre 2016</w:t>
      </w:r>
    </w:p>
    <w:p>
      <w:pPr>
        <w:pStyle w:val="Heading2"/>
      </w:pPr>
      <w:r>
        <w:t>Regeste</w:t>
      </w:r>
    </w:p>
    <w:p>
      <w:r>
        <w:t>Rückvergütung von Beiträgen</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SAK.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sowie Art. 21 Abs. 1 und 2, Art. 50 Abs. 1 und Art. 52 Abs. 1 VwVG). Als Adressatin des angefochtenen Einspracheentscheids vom 23. Juni 2014 (act. 28) ist die Beschwerdeführerin berührt und hat ein schutzwürdiges Interesse an dessen Aufhebung oder Änderung (vgl. Art. 59 ATSG). Zusammenfassend ergibt sich, dass sämtliche Prozessvoraussetzungen erfüllt sind. Auf die Beschwerde ist daher einzutreten.</w:t>
      </w:r>
    </w:p>
    <w:p>
      <w:r>
        <w:rPr>
          <w:b/>
        </w:rPr>
        <w:t>E. 1.4</w:t>
      </w:r>
    </w:p>
    <w:p>
      <w:r>
        <w:t>Nachfolgend ist mit Blick auf den Einspracheentscheid vom 23. Juni 2014 (act. 28) und die Rechtsbegehren der Beschwerdeführerin zu prüfen, ob die Vorinstanz zu Recht eine Beitragsrückerstattung verneint hat und in diesem Zusammenhang, wer die Beweislast bzw. die Folgen der Beweislosigkeit zu tragen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Vorab sind die zur Beurteilung der vorliegenden Beschwerde massgebenden gesetzlichen Grundlagen und die dazu von der Rechtsprechung entwickelten Grundsätze darzulegen.</w:t>
      </w:r>
    </w:p>
    <w:p>
      <w:r>
        <w:rPr>
          <w:b/>
        </w:rPr>
        <w:t>E. 2.1</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 In zeitlicher Hinsicht sind grundsätzlich diejenigen materiellen Rechtssätze massgebend, die bei der Erfüllung des zu Rechtsfolgen führenden Tatbe­standes Geltung hatten (BGE 130 V 329 E. 2.3).</w:t>
      </w:r>
    </w:p>
    <w:p>
      <w:r>
        <w:rPr>
          <w:b/>
        </w:rPr>
        <w:t>E. 2.2</w:t>
      </w:r>
    </w:p>
    <w:p>
      <w:r>
        <w:t>Die Beschwerdeführerin ist taiwanesische Staatsangehörige und wohnt in Taiwan. Mangels Sozialversicherungsabkommens zwischen der Schweiz und Taiwan kommt ausschliesslich Schweizer Recht zur Anwendung.</w:t>
      </w:r>
    </w:p>
    <w:p>
      <w:r>
        <w:rPr>
          <w:b/>
        </w:rPr>
        <w:t>E. 2.3</w:t>
      </w:r>
    </w:p>
    <w:p>
      <w:r>
        <w:t>Gemäss Art. 18 Abs. 3 AHVG können Ausländern, die ihren Wohnsitz im Ausland haben und mit deren Heimatstaat keine zwischenstaatliche Vereinbarung besteht, die gemäss den Artikeln 5, 6, 8, 10 oder 13 bezahlten Beiträge rückvergütet werden.</w:t>
      </w:r>
    </w:p>
    <w:p>
      <w:r>
        <w:rPr>
          <w:b/>
        </w:rPr>
        <w:t>E. 2.4</w:t>
      </w:r>
    </w:p>
    <w:p>
      <w:r>
        <w:t>Ausländer, mit deren Heimatstaat keine zwischenstaatliche Vereinbarung besteht, sowie ihre Hinterlassenen, können nach den nachstehenden Bestimmungen die der Alters- und Hinterlassenenversicherung entrichteten Beiträge zurückfordern, sofern diese gesamthaft während mindestens eines vollen Jahres geleistet worden sind und keinen Rentenanspruch begründen (Art. 1 Abs. 1 der Verordnung über die Rückvergütung der von Ausländern an die Alters- und Hinterlassenenversicherung bezahlten Beiträge vom 29. November 1995 [RV-AHV; SR 831.131.12]). Massgebend ist die Staatsangehörigkeit im Zeitpunkt der Rückforderung (Art. 1 Abs. 2 RV-AHV).</w:t>
      </w:r>
    </w:p>
    <w:p>
      <w:r>
        <w:rPr>
          <w:b/>
        </w:rPr>
        <w:t>E. 2.5</w:t>
      </w:r>
    </w:p>
    <w:p>
      <w:r>
        <w:t>Die Beiträge können zurückgefordert werden, sobald die Person aller Voraussicht nach endgültig aus der Versicherung ausgeschieden ist und sowohl sie selber als auch die Ehefrau oder der Ehemann und ihre noch nicht 25-jährigen Kinder nicht mehr in der Schweiz wohnen (Art. 2 Abs. 1 RV-AHV).</w:t>
      </w:r>
    </w:p>
    <w:p>
      <w:r>
        <w:rPr>
          <w:b/>
        </w:rPr>
        <w:t>E. 3.1</w:t>
      </w:r>
    </w:p>
    <w:p>
      <w:r>
        <w:t>Gemäss den Akten ist unbestritten, dass die Voraussetzungen zur Rückerstattung von AHV-Beiträgen erfüllt waren resp. sind. Umstritten ist jedoch, ob die Vorinstanz der Beschwerdeführerin im Jahr 1987 AHV-Beiträge in der Höhe von Fr. 5'340.- zurückerstattet hat.</w:t>
      </w:r>
    </w:p>
    <w:p>
      <w:r>
        <w:rPr>
          <w:b/>
        </w:rPr>
        <w:t>E. 3.1.1</w:t>
      </w:r>
    </w:p>
    <w:p>
      <w:r>
        <w:t>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diesen Beweisanforderungen nicht. Das Gericht hat vielmehr jener Sachverhaltsdarstellung zu folgen, die es von allen möglichen Geschehensabläufen als die wahrscheinlichste würdigt. Der den Sozialversicherungsprozess beherrschende Untersuchungsgrundsatz schliesst die Beweislast im Sinne einer Beweisführungslast begriffsnotwendig aus, da es Sache des Gerichts - und der verfügenden Behörde - ist, für die Zusammentragung des Beweismaterials besorgt zu sein. Die Parteien tragen mithin in diesem Verfahrensbereich in der Regel eine Beweislast nur insofern, als im Falle der Beweislosigkeit der Entscheid zu Ungunsten jener Partei ausfällt, die aus dem unbewiesen gebliebenen Sachverhalt Rechte ableiten wollte. Diese Beweisregel greift allerdings erst Platz, wenn es sich als unmöglich erweist, durch die Beweiswürdigung einen Sachverhalt zu ermitteln, der zumindest die Wahrscheinlichkeit für sich hat, der Wirklichkeit zu entsprechen (BGE 138 V 218 E. 6). Gemäss Definition gilt eine Tatsache als bewiesen und der volle Beweis als erbracht, wenn die Behörde von deren Vorhandensein derart überzeugt ist, dass das Gegenteil als unwahrscheinlich erscheint (vgl. Kölz/Häner/Bertschi, Verwaltungsverfahren und Verwaltungsrechtspflege des Bundes, 3. Aufl. 2013, S. 169 Rz. 482). Eine Umkehr der Beweislast tritt ausnahmsweise dann ein, wenn eine Partei einen Beweis aus Gründen nicht erbringen kann, die nicht von ihr, sondern von der Behörde zu verantworten sind (BGE 138 V 218 E. 8.1.1).</w:t>
      </w:r>
    </w:p>
    <w:p>
      <w:r>
        <w:rPr>
          <w:b/>
        </w:rPr>
        <w:t>E. 3.1.2</w:t>
      </w:r>
    </w:p>
    <w:p>
      <w:r>
        <w:t>Die Vorinstanz legte zum Beweis für die erfolgte Entrichtung des Rückerstattungsbetrages in der Höhe von Fr. 5'340.- die Rückerstattungsverfügung vom 27. Juli 1987 samt Berechnungsblatt vom 9. Juli 1987 sowie den Auszug aus dem individuellen Konto (act. 20) ins Recht. Diese Akten reichen jedoch entgegen der Auffassung der Vorinstanz nicht aus, um zu beweisen, dass sie die geleisteten AHV-Beiträge der Beschwerdeführerin effektiv zurückerstattet hat. Die blosse Möglichkeit eines bestimmten Sachverhalts hier der erfolgten Rückzahlung der AHV-Beiträge an die Beschwerdeführerin genügt den Beweisanforderungen zweifellos nicht (vgl. hierzu BGE 138 V 218 E. 6). Vielmehr ist festzuhalten, dass die Vor-instanz den Beweis für die behauptete Rückerstattung von Fr. 5'340.- mit Blick auf die Akten bzw. die (negativen) Ergebnisse der bereits erfolgten, internen und externen Abklärungen (act. 10 bis 18, 26, 27, 35 bis 38) nicht erbracht hat.</w:t>
      </w:r>
    </w:p>
    <w:p>
      <w:r>
        <w:rPr>
          <w:b/>
        </w:rPr>
        <w:t>E. 3.1.3</w:t>
      </w:r>
    </w:p>
    <w:p>
      <w:r>
        <w:t>Die Vorinstanz vermag überdies auch nicht zu beweisen, dass die Beschwerdeführerin die Rückerstattung bereits 1987 beantragt hatte und dass ihr die Verfügung vom 27. Juli 1987 tatsächlich zugestellt wurde (vgl. hierzu BGE 103 V 63 E. 1 und 2a). Zwar befindet sich eine Verfügung vom 27. Juli 1987 mit einer Adresse in den Vereinigten Staaten von Amerika und dem Antragsdatum vom 21. Mai 1987 bei den vorinstanzlichen Akten (act. 20); das genügt für sich allein jedoch nicht, um die effektive Zustellung der Verfügung und noch weniger die effektiv erfolgte Auszahlung der AHV-Beiträge an die Beschwerdeführerin zu beweisen.</w:t>
      </w:r>
    </w:p>
    <w:p>
      <w:r>
        <w:rPr>
          <w:b/>
        </w:rPr>
        <w:t>E. 3.1.4</w:t>
      </w:r>
    </w:p>
    <w:p>
      <w:r>
        <w:t>Im Falle der Beweislosigkeit einer behaupteten Tatsache fällt der Entscheid zu Ungunsten jener Partei aus, die aus dem unbewiesen gebliebenen Sachverhalt Rechte ableiten will (BGE 103 V 63 E. 2a mit Hinweisen; Entscheid des BVGer C-6203/2013 vom 28. April 2014 E. 7.6). Vorliegend bedeutet dies, dass die Vorinstanz die Folgen der Beweislosigkeit für die behauptete Rückvergütung zu tragen hat. Es ist demnach der Darstellung der Beschwerdeführerin zu folgen, wonach ihr die geleisteten AHV-Beiträge bis anhin nicht zurückerstattet wurden und ihr diesbezüglicher Anspruch damit noch besteht.</w:t>
      </w:r>
    </w:p>
    <w:p>
      <w:r>
        <w:rPr>
          <w:b/>
        </w:rPr>
        <w:t>E. 4</w:t>
      </w:r>
    </w:p>
    <w:p>
      <w:r>
        <w:t>Aufgrund der vorstehenden Erwägungen ergibt sich zusammenfassend, dass die Beschwerde vom 12. Juli 2014 gutzuheissen und der angefochtene Einspracheentscheid vom 23. Juni 2014 aufzuheben ist. Die Vorinstanz ist anzuweisen ist, der Beschwerdeführerin die beantragte Rückvergütung der AHV-Beiträge zu gewähren und eine neue Verfügung zu erlassen.</w:t>
      </w:r>
    </w:p>
    <w:p>
      <w:r>
        <w:rPr>
          <w:b/>
        </w:rPr>
        <w:t>E. 5</w:t>
      </w:r>
    </w:p>
    <w:p>
      <w:r>
        <w:t>Zu befinden bleibt noch über die Verfahrenskosten und eine allfällige Parteientschädigung.</w:t>
      </w:r>
    </w:p>
    <w:p>
      <w:r>
        <w:rPr>
          <w:b/>
        </w:rPr>
        <w:t>E. 5.1</w:t>
      </w:r>
    </w:p>
    <w:p>
      <w:r>
        <w:t>Das Verfahren ist für die Parteien kostenlos (Art. 85bis Abs. 2 AHVG), sodass keine Verfahrenskosten zu erheben sind.</w:t>
      </w:r>
    </w:p>
    <w:p>
      <w:r>
        <w:rPr>
          <w:b/>
        </w:rPr>
        <w:t>E. 5.2</w:t>
      </w:r>
    </w:p>
    <w:p>
      <w:r>
        <w:t>Der obsiegenden Partei kann von Amtes wegen oder auf Begeh­ren eine Entschädigung für ihr erwachsene notwendige und verhältnis­mässig hohe Kosten zugesprochen werden (Art. 64 Abs. 1 VwVG; Art. 7 Abs. 1 und 4 des Reglements vom 21. Februar 2008 über die Kosten und Entschädigungen vor dem Bundesverwaltungsgericht [VGKE, SR173.320.2]). Da der obsiegenden Beschwerdeführerin, welche nicht anwaltlich vertreten ist, keine unverhältnismässig hohen Kosten entstanden sind resp. sie keine solchen geltend gemacht hat, ist ihr keine Parteientschädigung zuzusprechen. Die SAK als Bundesbehörde hat von vornherein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