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C-4737/2022 vom 17. November 2022</w:t>
      </w:r>
    </w:p>
    <w:p>
      <w:r>
        <w:t>Bundesverwaltungsgericht, 2022-11-17, DE</w:t>
      </w:r>
    </w:p>
    <w:p>
      <w:r>
        <w:rPr>
          <w:b/>
        </w:rPr>
        <w:t xml:space="preserve">Quelle: </w:t>
      </w:r>
      <w:r>
        <w:t>https://mcp.opencaselaw.ch/entscheid/bvger_C-4737_2022</w:t>
      </w:r>
    </w:p>
    <w:p>
      <w:r>
        <w:t>FR: TAF C-4737/2022 du 17 novembre 2022</w:t>
      </w:r>
    </w:p>
    <w:p>
      <w:r>
        <w:t>IT: TAF C-4737/2022 del 17 novembre 2022</w:t>
      </w:r>
    </w:p>
    <w:p>
      <w:pPr>
        <w:pStyle w:val="Heading2"/>
      </w:pPr>
      <w:r>
        <w:t>Regeste</w:t>
      </w:r>
    </w:p>
    <w:p>
      <w:r>
        <w:t>Rentenanspruch</w:t>
      </w:r>
    </w:p>
    <w:p>
      <w:pPr>
        <w:pStyle w:val="Heading2"/>
      </w:pPr>
      <w:r>
        <w:t>Erwägungen</w:t>
      </w:r>
    </w:p>
    <w:p>
      <w:r>
        <w:rPr>
          <w:b/>
        </w:rPr>
        <w:t>E. 1</w:t>
      </w:r>
    </w:p>
    <w:p>
      <w:r>
        <w:t>Für das Verfahren C-7354/2017 werden keine Verfahrenskosten erhoben. Der geleistete Kostenvorschuss in der Höhe von Fr. 800.- wird nach Eintritt der Rechtskraft des vorliegenden Urteils zurückerstattet.</w:t>
      </w:r>
    </w:p>
    <w:p>
      <w:r>
        <w:rPr>
          <w:b/>
        </w:rPr>
        <w:t>E. 2</w:t>
      </w:r>
    </w:p>
    <w:p>
      <w:r>
        <w:t>Dem Beschwerdeführer wird für das Verfahren C-7354/2017 zu Lasten der Vorinstanz eine Parteientschädigung von Fr. 4'712.40 (inkl. Auslagen) zu- gesprochen.</w:t>
      </w:r>
    </w:p>
    <w:p>
      <w:r>
        <w:rPr>
          <w:b/>
        </w:rPr>
        <w:t>E. 3</w:t>
      </w:r>
    </w:p>
    <w:p>
      <w:r>
        <w:t>Für das vorliegende Verfahren werden keine Verfahrenskosten erhoben und keine Parteientschädigung zugesprochen.</w:t>
      </w:r>
    </w:p>
    <w:p>
      <w:r>
        <w:rPr>
          <w:b/>
        </w:rPr>
        <w:t>E. 4</w:t>
      </w:r>
    </w:p>
    <w:p>
      <w:r>
        <w:t>Dieses Urteil geht an den Beschwerdeführer, die Vorinstanz und das Bun- desamt für Sozialversicherungen.</w:t>
      </w:r>
    </w:p>
    <w:p>
      <w:r>
        <w:t>(Für die Rechtsmittelbelehrung wird auf die nächste Seite verwiesen.)</w:t>
      </w:r>
    </w:p>
    <w:p>
      <w:r>
        <w:t>Die vorsitzende Richterin: Die Gerichtsschreiberin:</w:t>
      </w:r>
    </w:p>
    <w:p>
      <w:r>
        <w:t>Regina Derrer Monique Schnell Luchsinger</w:t>
      </w:r>
    </w:p>
    <w:p>
      <w:r>
        <w:t>C-4737/2022 Seite 6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