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C-4723/2012 vom 16. Mai 2014</w:t>
      </w:r>
    </w:p>
    <w:p>
      <w:r>
        <w:t>Bundesverwaltungsgericht, 2014-05-16, DE</w:t>
      </w:r>
    </w:p>
    <w:p>
      <w:r>
        <w:rPr>
          <w:b/>
        </w:rPr>
        <w:t xml:space="preserve">Quelle: </w:t>
      </w:r>
      <w:r>
        <w:t>https://mcp.opencaselaw.ch/entscheid/bvger_C-4723_2012</w:t>
      </w:r>
    </w:p>
    <w:p>
      <w:r>
        <w:t>FR: TAF C-4723/2012 du 16 mai 2014</w:t>
      </w:r>
    </w:p>
    <w:p>
      <w:r>
        <w:t>IT: TAF C-4723/2012 del 16 maggio 2014</w:t>
      </w:r>
    </w:p>
    <w:p>
      <w:pPr>
        <w:pStyle w:val="Heading2"/>
      </w:pPr>
      <w:r>
        <w:t>Regeste</w:t>
      </w:r>
    </w:p>
    <w:p>
      <w:r>
        <w:t>Invalidenversicherung (Übriges)</w:t>
      </w:r>
    </w:p>
    <w:p>
      <w:pPr>
        <w:pStyle w:val="Heading2"/>
      </w:pPr>
      <w:r>
        <w:t>Erwägungen</w:t>
      </w:r>
    </w:p>
    <w:p>
      <w:r>
        <w:rPr>
          <w:b/>
        </w:rPr>
        <w:t>E. 1.1</w:t>
      </w:r>
    </w:p>
    <w:p>
      <w:r>
        <w:t>Verfügungen der IVSTA sind beim Bundesverwaltungsgericht anfechtbar (vgl. Art. 31 VGG i.V.m. Art. 5 VwVG, Art. 33 Bst. d VGG und Art. 69 Abs. 1 Bst. b IVG [SR 831.20]). Dies gilt insbesondere auch für Zwischenverfügungen gemäss Art. 46 Abs. 1 VwVG (vgl. Art. 5 Abs. 2 VwVG).</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ATSG (SR 830.1) anwendbar ist.</w:t>
      </w:r>
    </w:p>
    <w:p>
      <w:r>
        <w:rPr>
          <w:b/>
        </w:rPr>
        <w:t>E. 2.1</w:t>
      </w:r>
    </w:p>
    <w:p>
      <w:r>
        <w:t>Anlass zur Beschwerdeführung gab vorliegend das Schreiben der IVSTA vom 23. August 2012 (B act. 1.2). Unter Berücksichtigung der zwischen der Beschwerdeführerin und der IVSTA geführten Korrespondenz (vgl. insbesondere Sachverhalt Bst. A.i bis A.o) wird ersichtlich, dass die IVSTA in der Hauptsache die (erneute) Durchführung eines vorgängigen Einigungsverfahrens ablehnte und an der in Anwendung des Zuweisungssystems "SuisseMED@P" erfolgten Auslosung der Gutachterstelle festhielt und das ausgeloste ABI als Gutachterstelle bestimmte. Obwohl das besagte Schreiben nicht als Verfügung bezeichnet wurde, handelt es sich dabei grundsätzlich um eine anfechtbare Zwischenverfügung gemäss Art. 46 Abs. 1 VwVG (vgl. BGE 139 V 339 E. 4.5 e contrario; BGE 138 V 271 E. 1.1 f. und 3.4; 137 V 210 E. 3.4.2.8; Urteil des Bundesgerichts 9C_260/2012 vom 5. Juni 2012 E. 1.3; Urteil des Bundesverwaltungsgerichts C-5446/2013 vom 12. Dezember 2013 E. 3.2; vgl. aber unten E. 3.2). Nicht Gegenstand der besagten Verfügung - und damit des vorliegenden Verfahrens - sind die Durchführung der polydisziplinären Begutachtung als solche und die einzubeziehenden medizinischen Disziplinen (vgl. IV/109), da die Beschwerdeführerin dagegen keine Einwände erhoben hat und deren Zulässigkeit auch in der vorliegenden Beschwerde nicht bestreitet. Ebenfalls nicht Gegenstand des vorliegenden Beschwerdeverfahrens sind die den Gutachtern zu unterbreitenden Fragen, da die IVSTA im Schreiben vom 23. August 2012 (nachfolgend: [angefochtene] Verfügung) der Beschwerdeführerin (erneut) Gelegenheit geboten hat, Zusatzfragen einzureichen. Ausserhalb der Prüfung im vorliegenden Beschwerdeverfahren liegen ausserdem allfällige im weiteren Verlauf des vorinstanzlichen Verfahrens der Beschwerdeführerin zu gewährende Parteirechte (vgl. BGE 137 V 210 E. 3.4.2.8).</w:t>
      </w:r>
    </w:p>
    <w:p>
      <w:r>
        <w:rPr>
          <w:b/>
        </w:rPr>
        <w:t>E. 2.2</w:t>
      </w:r>
    </w:p>
    <w:p>
      <w:r>
        <w:t>Die Beschwerdeführerin hat am vorinstanzlichen Verfahren teilgenommen; sie ist durch die angefochtene Verfügung berührt und hat ein schutzwürdiges Interesse an deren Anfechtung (Art. 59 ATSG), womit ihre Beschwerdelegitimation gegeben ist.</w:t>
      </w:r>
    </w:p>
    <w:p>
      <w:r>
        <w:rPr>
          <w:b/>
        </w:rPr>
        <w:t>E. 2.3</w:t>
      </w:r>
    </w:p>
    <w:p>
      <w:r>
        <w:t>Im Übrigen wurde die Beschwerde frist- und weitgehend formgerecht eingereicht (Art. 60 Abs. 1 ATSG und Art. 52 Abs. 1 VwVG), sodass darauf grundsätzlich einzutreten ist (vgl. aber nachfolgend E. 2.4 f.).</w:t>
      </w:r>
    </w:p>
    <w:p>
      <w:r>
        <w:rPr>
          <w:b/>
        </w:rPr>
        <w:t>E. 2.4</w:t>
      </w:r>
    </w:p>
    <w:p>
      <w:r>
        <w:t>In ihrer Beschwerdeschrift beantragte die Beschwerdeführerin als erstes Rechtsbegehren, die IVSTA sei zu verpflichten, ihr die EMRK-, verfassungsmässigen und gesetzlichen Rechte zuzu­gestehen. Es ist zu prüfen, ob auf dieses Begehren einzutreten ist.</w:t>
      </w:r>
    </w:p>
    <w:p>
      <w:r>
        <w:rPr>
          <w:b/>
        </w:rPr>
        <w:t>E. 2.4.1</w:t>
      </w:r>
    </w:p>
    <w:p>
      <w:r>
        <w:t>Die formellen Anforderungen an die Beschwerde ergeben sich aus Art. 52 Abs. 1 VwVG. Das Rechtsbegehren muss bestimmt abgefasst sein und angeben, welche Entscheidung von der Rechtsmittelinstanz zu fällen ist. Dies ist dann der Fall, wenn das Begehren bei einer erfolgreichen Beschwerde unverändert in das Dispositiv aufgenommen werden kann (vgl. BVGE 2013/45 E. 4.2.1 m.w.H.). Das erste Rechtsbegehren der Beschwerdeschrift genügt diesen Anforderungen nicht.</w:t>
      </w:r>
    </w:p>
    <w:p>
      <w:r>
        <w:rPr>
          <w:b/>
        </w:rPr>
        <w:t>E. 2.4.2</w:t>
      </w:r>
    </w:p>
    <w:p>
      <w:r>
        <w:t>Genügt die Beschwerde den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Sie verbindet diese Nachfrist mit der Androhung, nach unbenutztem Fristablauf aufgrund der Akten zu entscheiden oder, wenn Begehren, Begründung oder Unterschrift fehlen, auf die Beschwerde nicht einzutreten (Art. 52 Abs. 2 und 3 VwVG). Eine Nachfrist soll jedoch nur zur Verbesserung von nicht absichtlich in Kauf genommenen Mängeln und somit einzig bei Versehen angesetzt werden (vgl. BVGE 2013/45 E. 4.2.2 m.w.H.). Unter Berücksichtigung der Ausführungen in der Beschwerde wird ersichtlich, dass die unbestimmte Formulierung des Rechtsbegehrens der anwaltlich vertretenen Beschwerdeführerin nicht versehentlich erfolgt ist. Eine Nachfrist zur Verbesserung war demnach nicht zu gewähren. Auf das Rechtsbegehren Nr. 1 der Beschwerde ist somit nicht einzutreten.</w:t>
      </w:r>
    </w:p>
    <w:p>
      <w:r>
        <w:rPr>
          <w:b/>
        </w:rPr>
        <w:t>E. 2.5</w:t>
      </w:r>
    </w:p>
    <w:p>
      <w:r>
        <w:t>In ihrer Eingabe vom 14. Juni 2013 (B act. 18) stellte die Beschwerdeführerin den Antrag, von einer Begutachtung durch das ABI abzusehen und die IVSTA anzuweisen, eine Begutachtung bei der MEDAS Zentralschweiz in die Wege zu leiten. Es ist zu prüfen, inwiefern auf dieses Begehren einzutreten ist.</w:t>
      </w:r>
    </w:p>
    <w:p>
      <w:r>
        <w:rPr>
          <w:b/>
        </w:rPr>
        <w:t>E. 2.5.1</w:t>
      </w:r>
    </w:p>
    <w:p>
      <w:r>
        <w:t>In der Beschwerdeschrift sind sämtliche Begehren und Eventualbegehren vorzubringen. Deren Änderung ist gesetzlich nicht vorgesehen. Insofern gilt die Eventualmaxime. Streitgegenstand und Rechtsbegehren dürfen nach Ablauf der Beschwerdefrist nicht ausgeweitet oder qualitativ verändert werden. Zulässig sind einzig nachträgliche Präzisierungen (vgl. BVGE 2013/45 E. 4.2.3 m.w.H.; BGE 133 II 30 E. 2 Ingress).</w:t>
      </w:r>
    </w:p>
    <w:p>
      <w:r>
        <w:rPr>
          <w:b/>
        </w:rPr>
        <w:t>E. 2.5.2</w:t>
      </w:r>
    </w:p>
    <w:p>
      <w:r>
        <w:t>Soweit mit der Eingabe vom 14. Juni 2013 beantragt wird, es sei von einer Begutachtung durch das ABI abzusehen, ist dieser Antrag in den Rechtsbegehren 2 bis 4 der Beschwerde enthalten, stellt kein unzulässiges neues Begehren dar und wird mit der Prüfung dieser Rechtbegehren beurteilt.</w:t>
      </w:r>
    </w:p>
    <w:p>
      <w:r>
        <w:rPr>
          <w:b/>
        </w:rPr>
        <w:t>E. 2.5.3</w:t>
      </w:r>
    </w:p>
    <w:p>
      <w:r>
        <w:t>Soweit mit der Eingabe vom 14. Juni 2013 beantragt wird, die IVSTA sei anzuweisen, eine Begutachtung bei der MEDAS Zentralschweiz in die Wege zu leiten, ist dieser Antrag nicht in den Rechtsbegehren 2 bis 4 der Beschwerde, die auf die Durchführung eines Einigungsverfahrens bzw. auf die (blosse) Aufhebung des Losentscheids und der daraus resultierenden Bestimmung des ABI als Gutachterstelle abzielen, enthalten. Vielmehr handelt es sich um einen zusätzlichen Antrag bzw. einen Eventualantrag, der innerhalb der Beschwerdefrist hätte gestellt werden müssen. Da er erst später gestellt wurde, ist insofern auf den mit der Eingabe vom 14. Juni 2013 gestellten (Beschwerde-)Antrag nicht einzutreten (vgl. Art. 60 ATSG).</w:t>
      </w:r>
    </w:p>
    <w:p>
      <w:r>
        <w:rPr>
          <w:b/>
        </w:rPr>
        <w:t>E. 3</w:t>
      </w:r>
    </w:p>
    <w:p>
      <w:r>
        <w:t>Zu prüfen bleibt im Rahmen der in der Beschwerde enthaltenen Rechtsbegehren 2 bis 4, ob die IVSTA für die Bestimmung der Gutachterstelle zu Recht auf die Durchführung eines Einigungsverfahrens verzichtet, direkt eine Auslosung in Anwendung des Zuweisungssystems "SuisseMED@P" durchgeführt und das ABI als Gutachterstelle bestimmt hat.</w:t>
      </w:r>
    </w:p>
    <w:p>
      <w:r>
        <w:rPr>
          <w:b/>
        </w:rPr>
        <w:t>E. 3.1.1</w:t>
      </w:r>
    </w:p>
    <w:p>
      <w:r>
        <w:t>Die Beschwerdeführerin macht in ihren Eingaben (B act. 1, 11, 13, 18, 20), insbesondere unter Bezugnahme auf die von ihr im Beschwerdeverfahren eingebrachten Unterlagen (vgl. Sachverhalt Bst. B), im Wesentlichen einerseits geltend, dass die IVSTA ein Einigungsverfahren hätte durchführen müssen, statt sogleich die Auslosung in Anwendung des Zuweisungssystems "SuisseMED@P" vorzunehmen. Auf diese Pflicht habe die Beschwerdeführerin die IVSTA mehrfach hingewiesen. Dass vorab eine Einigung über die Gutachterstelle zu erfolgen habe, ergebe sich aus BGE 137 V 210, entspreche dem Inhalt von Art. 44 ATSG und den Geboten der Rechtsstaatlichkeit und dem Anspruch auf ein faires Verfahren und auf Gewährung des rechtlichen Gehörs im Sinne von Art. 6 EMRK und Art. 29 Abs. 2 BV und werde in BGE 138 V 271 betont. Art. 72bis IVV, auf welchen die IVSTA sich berufe, lege nicht fest, dass vorgängig zum Auslosungsverfahren kein Einigungsverfahren stattzufinden habe. Eine solche Auslegung wäre denn auch verfassungs-, gesetzes- und EMRK-widrig. Auch habe der Leiter des Geschäftsfelds Invalidenversicherung des Bundesamts für Sozialversicherungen (BSV) im Zeitschriftenartikel (B act. 1.3) festgehalten, dass das Einigungsverfahren im Vordergrund stehe. Ein vorgängiger Einigungsversuch sei denn auch durchaus praktikabel und durchaus aussichtsreich und daher nicht als entbehrlich zu beurteilen. Aufgrund der kategorischen Verweigerung eines Einigungsverfahrens und einer anfechtbaren Verfügung zur Bestimmung der Gutachterstelle habe die IVSTA der Beschwerdeführerin ihr zustehende Partizipationsrechte vorenthalten. Die erhobene Beschwerde sei schon aus diesem Grund begründet. Im Urteil 9C_207/2012 vom 3. Juli 2013 (veröffentlicht als BGE 139 V 349) habe das Bundesgericht ausserdem festgehalten, dass bei mono- bzw. disziplinären Gutachten eine Einigung zu erfolgen habe. Dies müsse auch für polydisziplinäre Gutachten gelten, da in beiden Fällen die gleichen, durch die Bundesverfassung und EMRK geschützten Partizipationsrechte zu beachten seien. Im vorliegenden Fall sei nicht nachvollziehbar, weshalb die IVSTA der von der Beschwerdeführerin vorgeschlagenen Begutachtung durch die MEDAS Zentralschweiz nicht zugestimmt habe, obwohl sie - angesichts der vorgeschriebenen Einschränkung auf MEDAS-Gutachter im Sinne der Waffengleichheit - nicht ohne triftige Gründe gegen den Vorschlag der Beschwerdegegnerin hätte wenden und nur zur Auslosung hätte greifen dürfen, wenn die Beschwerdeführerin an einer Einigung nicht interessiert wäre, was vorliegend nicht der Fall sei.</w:t>
      </w:r>
    </w:p>
    <w:p>
      <w:r>
        <w:rPr>
          <w:b/>
        </w:rPr>
        <w:t>E. 3.1.2</w:t>
      </w:r>
    </w:p>
    <w:p>
      <w:r>
        <w:t>Andererseits macht die Beschwerdeführerin geltend, dass das zur Bestimmung des ABI als Gutachterstelle führende Auslosungssystem intransparent und nicht nachvollziehbar sei, und dass willkürliche Kriterien die Auslosungsresultate beeinflussten, womit der versicherten Person die ihr zustehenden Parteirechte, namentlich der Anspruch auf rechtliches Gehör, auf ein faires Verfahren und auf ein staatliches Handeln nach Treu und Glauben (gemäss Art. 29 BV, Art. 6 Ziff. 1 EMRK, Art. 5 und 9 BV) verletzt würden. Ein Losverfahren mit einem verwaltungsinternen Computerprogramm, das keine Einsicht und Überprüfung des Zustandekommens der Wahl durch die versicherte Person zulasse, vermöge den elementarsten Parteirechten nicht gerecht zu werden. Dass vorliegend das von Geschädigtenseite heftig umstrittene ABI ausgelost worden sei, vermöge das Vertrauen in das Verfahren nicht zu stärken. Überhaupt befänden sich im Lostopf Gutachterstellen, welche bislang durch versicherungsfreundliche Entscheide aufgefallen seien, namentlich das ABI, das MZR und die MiZB. Alle diese Institute seien privatwirtschaftlich orientiert, gewinnstrebig, daher nicht unabhängig. Es sei davon auszugehen, dass diese Gutachterstellen auch nach Einführung des Lossystems von ihrer versicherungsnahen Linie nicht abweichen würden. Da im Rahmen des Zuweisungssystems "SuisseMED@P" insbesondere diejenigen Gutachterstellen eher Zulosungen erhielten, die über genügend Kapazitäten verfügten und gerade die grossen, gewinnorientierten Gutachterstellen keine Scheu zeigten, zusätzliche Ärzte und Ärztinnen anzustellen, könne keine ausgeglichene Zulosung erfolgen. Es sei denn auch augenfällig, dass diese drei Institutionen aus der Wahrnehmung der Geschädigten überproportional viel Zuweisungen erhalten hätten. In diesem Zusammenhang werde beantragt, beim Bundesamt für Sozialversicherungen (BSV) eine Auflistung der bislang zugelosten Gutachterstellen aufzulegen (s. Beschwerde S. 9 f.). Vor diesem Hintergrund sei die Gutachterwahl des ABI willkürlich, verweigere Parteirechte und verdiene keinen Rechtsschutz. Dieser Mangel sei einer Heilung nicht zugänglich. Ein Auslosungssystem, welches diejenigen Gutachterstellen begünstige, die nach eigenem Gutdünken Kapazitäten meldeten, sei - unabhängig davon, was in BSV-Weisungen geregelt werde - nicht rechtens.</w:t>
      </w:r>
    </w:p>
    <w:p>
      <w:r>
        <w:rPr>
          <w:b/>
        </w:rPr>
        <w:t>E. 3.2</w:t>
      </w:r>
    </w:p>
    <w:p>
      <w:r>
        <w:t>Zunächst ist festzuhalten, dass das Bundesgericht in BGE 139 V 339 E. 4.3 ff. festgehalten hat, dass (auch) für das erstinstanzliche Beschwerdeverfahren nicht ersichtlich sei, worin der Nachteil des Versicherten bestehen solle, wenn er die mittels Zwischenverfügung vorgenommene Gutachtensanordnung vor Bundesverwaltungsgericht nicht anfechten könne, bevor in Anwendung des Zuweisungssystems "Suisse MED@P" auch die Gutachterstelle feststehe. Dementsprechend tritt das Bundesverwaltungsgericht auf Beschwerden gegen Zwischenverfügungen, mit welchen (lediglich) daran festgehalten bzw. angeordnet wurde, dass die Begutachtungsstelle unter Verwendung des Zuweisungssystems "Suisse MED@P" bestimmt werde, und (noch) keine Gutachterstelle bestimmt wurde, nicht ein (vgl. Urteile des Bundesverwaltungsgerichts C 5446/2013 vom 12. Dezember 2013 E. 3; C 5321/2012 vom 22. November 2012 E. 3.3; C 3077/2012 vom 28. September 2012, je m.w.H.). Daher ist auf die Beschwerde, soweit sie sich gegen die verfügte Durchführung des besagten Auslosungsverfahrens als solche richtet, nicht einzutreten.</w:t>
      </w:r>
    </w:p>
    <w:p>
      <w:r>
        <w:rPr>
          <w:b/>
        </w:rPr>
        <w:t>E. 3.3</w:t>
      </w:r>
    </w:p>
    <w:p>
      <w:r>
        <w:t>Soweit im Übrigen auf die Beschwerde einzutreten ist, ist Folgendes auszuführen.</w:t>
      </w:r>
    </w:p>
    <w:p>
      <w:r>
        <w:rPr>
          <w:b/>
        </w:rPr>
        <w:t>E. 3.3.1</w:t>
      </w:r>
    </w:p>
    <w:p>
      <w:r>
        <w:t>Das Bundesgericht hat in BGE 138 V 271 E. 1.1 festgehalten, dass die Vergabe eines polydisziplinären Begutachtungsauftrages nach dem Zufallsprinzip erfolge, wobei die Gutachterstelle unter Anwendung des - auf der Grundlage des auf den 1. März 2012 in Kraft getretenen, neu gefassten Art. 72bis IVV etablierten - Zuweisungssystems "SuisseMED@P" zu bestimmen sei. In BGE 139 V 349 hat das Bundesgericht die Rechtmässigkeit dieses Vorgehens für polydisziplinäre Begutachtungen bestätigt. Dass dabei das Zufallsprinzip dem Einigungsgedanken vorgehe, sei hinzunehmen (BGE 139 V 349 E. 5.2.1, 5.4 f.). In der Folge hat das Bundesgericht mehrfach bestätigt, dass bei der Vergabe von Aufträgen für polydisziplinäre MEDAS-Gutachten immer das mit der Zuweisungsplattform SuisseMED@P umgesetzte Zufallsprinzip zum Zuge komme und daher kein Raum für eine einvernehmliche Benennung mehr bestehe (vgl. Urteil des Bundesgerichts 8C_512/2013 vom 13. Januar 2014 E. 3.4; vgl. auch Urteile des Bundesgerichts 9C_475/2013 vom 6. August 2013 E. 2.1; 9C_635/2013 vom 9. Oktober 2013 E. 2.2; 8C_771/2013 vom 10. Dezember 2013 E. 2.2). Das Bundesgericht hat auch festgehalten, dass sachliche Gründe dafür bestünden, dass das Zufallsprinzip gemäss Art. 72bis IVV lediglich auf polydisziplinäre Begutachtungen (mindestens drei Fachdisziplinen) Anwendung finde. Die unterschiedliche Behandlung von polydisziplinären Begutachtungen einerseits und mono- und bidisziplinären Begutachtungen andererseits sei rechtmässig (vgl. BGE 139 V 349 E. 5.2.1, 5.4 f.). Die Auftragsvergabe nach dem Zufallsprinzip neutralisiere - zusammen mit den weiteren Vorgaben gemäss BGE 137 V 210 - generelle, aus den Rahmenbedingungen des Gutachterwesens fliessende Abhängigkeits- und Befangenheitsbefürchtungen. Bestünden im konkreten Einzelfall keine formellen Ausstandsgründe, so müsse das Ziel, möglichst beweistaugliche gutachterliche Aussagen zu erhalten, weitgehend indirekt, über die weiteren in BGE 137 V 210 vorgesehenen verfahrensrechtlichen Rahmenbedingungen der Auftragsvergabe, verfolgt werden (vgl. BGE 139 V 349 E. 5.2.2.1). Auch sei die Aufsichtsbehörde bei der Auslosung in Anwendung des Zuweisungssystems "SuisseMED@P" nicht von der weiteren Umsetzung der Appellanforderungen gemäss BGE 137 V 210 enthoben. Zunächst sei durch eine periodische Berichterstattung Transparenz über die Anwendungspraxis der Plattform herzustellen (Anzahl der bei den angeschlossenen MEDAS eingeholten polydisziplinären Gutachten), ergänzt durch ordnungsgemässe (Jahres-)Berichte der einzelnen Institute über ihre sonstige Sachverständigentätigkeit, vor allem bezüglich der bi- und monodisziplinären Expertisen für die IV-Stellen. Sodann sei die Sicherstellung von Qualität und Einheitlichkeit der Begutachtungen zielstrebig voranzutreiben. Das Bundesgericht werde die Umsetzung der Appellativanforderungen weiterhin beobachten und behalte sich, je nach deren Ergebnis, eine neue rechtliche Überprüfung vor (BGE 139 V 349 E. 5.5).</w:t>
      </w:r>
    </w:p>
    <w:p>
      <w:r>
        <w:rPr>
          <w:b/>
        </w:rPr>
        <w:t>E. 3.3.2</w:t>
      </w:r>
    </w:p>
    <w:p>
      <w:r>
        <w:t>Angesichts dieser bundesgerichtlichen Rechtsprechung vermag die Beschwerdeführerin mit ihren Einwänden, dass für polydisziplinäre Begutachtungen vorgängig zum Auslosungsverfahren gemäss Art. 72bis IVV ein Einigungsverfahren durchzuführen sei, wie es für mono- und bidisziplinäre Begutachtungen vorgeschrieben sei, nicht durchzudringen (vgl. auch Urteil des Bundesverwaltungsgerichts C 5468/2012 vom 19. März 2014 E. 7, 9). Dementsprechend bleibt vorliegend ohne Belang, dass sich die Beschwerdeführerin um eine vorgängige Einigung bemüht hat. Da das Bundesgericht die Anwendung des Zuweisungssystems "SuisseMED@P" für rechtmässig erklärt hat, dringt die Beschwerdeführerin mit ihren dagegen erhobenen Rügen nicht durch. Bei ihren Einwendungen gegen den Einbezug bzw. die unangemessene Berücksichtigung der von ihr als versicherungsfreundlich taxierten Begutachtungsstellen ist die Beschwerdeführerin nicht zu hören, da es sich dabei um generelle, aus den Rahmenbedingungen des Gutachterwesens fliessende Abhängigkeits- und Befangenheitsbefürchtungen handelt, die durch das Zufallsprinzip und die Umsetzung der bundesgerichtlichen Appellativanforderungen neutralisiert werden (vgl. BGE 138 V 271 E. 2.2.2). Auch der Beweisantrag der Beschwerdeführerin, beim BSV eine Auflistung der bislang zugelosten Gutachterstellen aufzulegen (Beschwerde S. 9), betrifft einzelfall-unabhängige, allgemein-strukturelle Einwendungen; er ist in diesem Sinne gegenstandslos (vgl. Urteil des Bundesgerichts 9C_560/2013 vom 6. September 2013 E. 2.2; vgl. ausserdem die vom BSV am 27. Februar 2014 auf seiner Internetseite aufgeschaltete Übersicht der vom 1. Januar bis 31. Dezember 2013 zugeteilten Aufträge pro Gutachterstelle [Aufträge 2013 - SuisseMED@P 2013, 31.01.2014, http://www.bsv.admin.ch/themen/iv/00027/index. html?lang=de &gt;, abgerufen am 09.04.2014]). Des Weiteren können Ausstandsbegehren nicht gegen eine Institution als Ganzes gerichtet werden (vgl. BGE 137 V 210 E. 1.3.3; Urteil des Bundesgerichts 9C_260/2012 vom 5. Juni 2012 E. 1.2; mit Bezug auf das ABI: Urteil C 5468/2012 E. 8, je m.w.H.). Dass bei Anwendung des Zufallsprinzips das Los zuweilen auch auf eine Gutachterstelle fällt, die der versicherten Person weniger genehm ist als andere, ist systeminhärent und von den Versicherten, die keinen gerichtlich durchsetzbaren Anspruch auf einen Gutachter ihrer Wahl haben (vgl. Urteil des Bundesgerichts 9C_908/2012 vom 22. Februar 2013 E. 5.2), hinzunehmen. Den vorliegenden Einzelfall konkret betreffende (formelle) Einwendungen bringt die Beschwerdeführerin nicht vor. Auch aus den - für das Bundesverwaltungsgericht nicht verbindlichen - Entscheiden kantonaler Gerichte, den Rechtsgutachten und dem Zeitschriftenartikel, welche die Beschwerdeführerin eingereicht hat (s. Sacherhalt Bst. B), kann diese nichts zu ihren Gunsten ableiten.</w:t>
      </w:r>
    </w:p>
    <w:p>
      <w:r>
        <w:rPr>
          <w:b/>
        </w:rPr>
        <w:t>E. 3.3.3</w:t>
      </w:r>
    </w:p>
    <w:p>
      <w:r>
        <w:t>Soweit die Beschwerdeführerin teilweise Rechtsverweigerung geltend macht (zum Institut der Rechtsverweigerung vgl. beispielsweise Urteil des Bundesverwaltungsgerichts B 5476/2007 E. 2.2.2 f. m.w.H.), hat sie diese Rüge nicht substantiiert. Im Übrigen geht aus den obigen Ausführungen hervor, dass die angefochtene Verfügung vom 23. August 2012 EMRK-, gesetzes-, verordnungs- und rechtsprechungskonform ist, weshalb die Beschwerdeführerin mit ihrer Rüge der Rechtsverweigerung nicht durchdringt.</w:t>
      </w:r>
    </w:p>
    <w:p>
      <w:r>
        <w:rPr>
          <w:b/>
        </w:rPr>
        <w:t>E. 3.3.4</w:t>
      </w:r>
    </w:p>
    <w:p>
      <w:r>
        <w:t>In Bezug auf die in der Beschwerdeschrift enthaltenen Rechtsbegehren 2 bis 4 ist die Beschwerde somit abzuweisen.</w:t>
      </w:r>
    </w:p>
    <w:p>
      <w:r>
        <w:rPr>
          <w:b/>
        </w:rPr>
        <w:t>E. 4</w:t>
      </w:r>
    </w:p>
    <w:p>
      <w:r>
        <w:t>Der Antrag der Beschwerdeführerin auf Anordnung der Unterbrechung des Begutachtungsauftrages bis zum Endentscheid in diesem Beschwerdeverfahren (im Sinne einer vorsorglichen Massnahme), dem die IVSTA durch formlose Sistierung des Begutachtungsauftrags Rechnung getragen hat, wird durch das vorliegende Urteil gegenstandslos und ist daher abzuschreiben.</w:t>
      </w:r>
    </w:p>
    <w:p>
      <w:r>
        <w:rPr>
          <w:b/>
        </w:rPr>
        <w:t>E. 5</w:t>
      </w:r>
    </w:p>
    <w:p>
      <w:r>
        <w:t>Zu befinden bleibt über die Verfahrenskosten und eine allfällige Parteientschädigung.</w:t>
      </w:r>
    </w:p>
    <w:p>
      <w:r>
        <w:rPr>
          <w:b/>
        </w:rPr>
        <w:t>E. 5.1</w:t>
      </w:r>
    </w:p>
    <w:p>
      <w:r>
        <w:t>Das vorliegende Verfahren betrifft nicht eine Streitigkeit um die Bewilligung oder die Verweigerung von IV-Leistungen, weshalb keine Verfahrenskosten geschuldet und aufzuerlegen sind (Art. 61 Bst. a ATSG i.V.m. Art. 69 Abs. 1bis Satz 1 i.V.m. Abs. 2 IVG e contrario; vgl. Urteil des Bundesverwaltungsgerichts C 2152/2013 vom 5. Dezember 2013).</w:t>
      </w:r>
    </w:p>
    <w:p>
      <w:r>
        <w:rPr>
          <w:b/>
        </w:rPr>
        <w:t>E. 5.2</w:t>
      </w:r>
    </w:p>
    <w:p>
      <w:r>
        <w:t>Die unterliegende Beschwerdeführerin und die obsiegende Vorinstanz als Bundesbehörde haben keinen Anspruch auf eine Parteientschädigung (vgl. Art. 64 Abs. 1 VwVG und Art. 7 Abs. 1 des Reglements vom 21. Februar 2008 über die Kosten und Entschädigungen vor dem Bundesverwaltungsgericht [VGKE, SR 173.320.2], je e contrario; Art. 7 Abs. 3 VGKE), weshalb keine solche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