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C-4719/2023 vom 19. Juni 2024</w:t>
      </w:r>
    </w:p>
    <w:p>
      <w:r>
        <w:t>Bundesverwaltungsgericht, 2024-06-19, FR</w:t>
      </w:r>
    </w:p>
    <w:p>
      <w:r>
        <w:rPr>
          <w:b/>
        </w:rPr>
        <w:t xml:space="preserve">Quelle: </w:t>
      </w:r>
      <w:r>
        <w:t>https://mcp.opencaselaw.ch/entscheid/bvger_C-4719_2023</w:t>
      </w:r>
    </w:p>
    <w:p>
      <w:r>
        <w:t>FR: TAF C-4719/2023 du 19 juin 2024</w:t>
      </w:r>
    </w:p>
    <w:p>
      <w:r>
        <w:t>IT: TAF C-4719/2023 del 19 giugno 2024</w:t>
      </w:r>
    </w:p>
    <w:p>
      <w:pPr>
        <w:pStyle w:val="Heading2"/>
      </w:pPr>
      <w:r>
        <w:t>Regeste</w:t>
      </w:r>
    </w:p>
    <w:p>
      <w:r>
        <w:t>Droit à la rente</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droit du recourant à une rente d'invalidité.</w:t>
      </w:r>
    </w:p>
    <w:p>
      <w:r>
        <w:rPr>
          <w:b/>
        </w:rPr>
        <w:t>E. 3</w:t>
      </w:r>
    </w:p>
    <w:p>
      <w:r>
        <w:t>La procédure dans le domaine des assurances sociales fait prévaloir la procédure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TF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Le Tribunal administratif fédéral peut dès lors se contenter d'un examen sommaire des circonstances pertinentes lorsque les conclusions des parties sont largement concordantes (entre autres, arrêts du TAF C-2368/2022 du 10 février 2023 ; C-3860/2019 du 24 mars 2021 et les réf. cit. ; August Mächler, VwVG-Bundesgesetz über das Verwaltungs-verfahren Kommentar, 2e éd., 2019, ad art. 58 n. 17).</w:t>
      </w:r>
    </w:p>
    <w:p>
      <w:r>
        <w:rPr>
          <w:b/>
        </w:rPr>
        <w:t>E. 4.1</w:t>
      </w:r>
    </w:p>
    <w:p>
      <w:r>
        <w:t>La cause doit être tranchée d'après l'état de fait existant au moment où la décision litigieuse a été rendue et compte tenu du droit suisse en vigueur lors de la réalisation de l'état de fait qui doit être apprécié juridiquement ou qui a des conséquences juridiques, sous réserve de dispositions particulières du droit transitoire (ATF 146 V 364 consid. 7.1 ; 144 V 210 consid. 4.3.1 ; 143 V 446 consid. 3.3 ; 139 V 335 consid. 6.2 ; 136 V 24 consid. 4.3 ; 132 V 215 consid. 3.1.1). Le 1er janvier 2022 sont entrées en vigueur, dans le cadre du « Développement continu de l'AI », la modification de la LAI et de la LPGA adoptée le 19 juin 2020 (RO 2021 705 ; FF 2017 2363), ainsi que celle du 3 novembre 2021 apportée au règlement du 17 janvier 1961 sur l'assurance-invalidité (RAI, RS 831.201 ; RO 2021 706). Ces nouvelles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juin 2023 (soit six mois après le dépôt de la nouvelle demande en décembre 2022 [OAIE pces 1 et 5] ; art. 29 LAI), il convient d'appliquer le nouveau droit à la présente cause.</w:t>
      </w:r>
    </w:p>
    <w:p>
      <w:r>
        <w:rPr>
          <w:b/>
        </w:rPr>
        <w:t>E. 4.2</w:t>
      </w:r>
    </w:p>
    <w:p>
      <w:r>
        <w:t>Par ailleurs, dans la mesure où le recourant est un ressortissant portugais, est domicilié au Portugal et a été assuré à l'AVS/AI suisse, l'affaire présente un aspect transnational (ATF 145 V 231 consid. 7.1 ; 143 V 354 consid. 4 ; 143 V 81 en particulier consid. 8.1). Par conséquent,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4.3</w:t>
      </w:r>
    </w:p>
    <w:p>
      <w:r>
        <w:t>Enfin, il est de jurisprudence constante que l'octroi d'une rente étrangère d'invalidité ne préjuge pas l'appréciation de l'invalidité selon la loi suisse (arrêt du TF I 435/02 du 4 février 2003 consid. 2). Les instances des assurances sociales suisses, dont l'OAIE et les tribunaux, ne sont donc pas liées par les décisions des autorités étrangères en matière d'assurances sociales (ATF 130 V 253 consid. 2.4), étant précisé que la documentation médicale et administrative fournie par les institutions de sécurité sociale d'un autre Etat membre doit, elle, être prise en considération (art. 49 al. 2 du règlement n° 987/2009).</w:t>
      </w:r>
    </w:p>
    <w:p>
      <w:r>
        <w:rPr>
          <w:b/>
        </w:rPr>
        <w:t>E. 5</w:t>
      </w:r>
    </w:p>
    <w:p>
      <w:r>
        <w:t>Tout requérant, pour avoir droit à une rente de l'AI suisse, doit compter, lors de la survenance de l'invalidité, trois années de cotisations au moins (art. 36 al. 1 LAI ; FF 2005 p 4065 ; art. 6 et 45 du règlement n° 883/2004 ; ATF 131 V 390 ; voir en l'espèce OAIE pce 6),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117 V 282 consid. 4a ; arrêt du TF 8C_623/2012 du 6 décembre 2012 consid. 1 ; ATF 143 V 418 consid. 6 ; 132 V 93 consid. 4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6.3</w:t>
      </w:r>
    </w:p>
    <w:p>
      <w:r>
        <w:t>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Michel Valterio, op. cit., art. 57 LAI n° 43).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7.1</w:t>
      </w:r>
    </w:p>
    <w:p>
      <w:r>
        <w:t>En l'occurrence, comme cela ressort de la décision attaquée ainsi que du mémoire de réponse de l'autorité inférieure, cette dernière s'est fondée sur la prise de position de son service médical du 6 juillet 2023 pour rendre sa décision (OAIE pce 40). Dans celle-ci, le Dr C._______, spécialiste en médecine générale et interne, retenait alors les diagnostics de sclérose en plaques, de syndrome lombo-vertébral, ainsi que de coxarthrose et gonarthrose débutantes, qu'il estimait sans répercussions sur la capacité de travail. Se basant sur le rapport médical détaillé du 11 avril 2022 et le rapport de la Dre E._______ du 17 mai 2023, il notait dès lors que ces diagnostics n'entrainaient pas de déficits fonctionnels, et concluait à une pleine capacité de travail dans l'activité habituelle comme dans une activité adaptée.</w:t>
      </w:r>
    </w:p>
    <w:p>
      <w:r>
        <w:rPr>
          <w:b/>
        </w:rPr>
        <w:t>E. 7.2</w:t>
      </w:r>
    </w:p>
    <w:p>
      <w:r>
        <w:t>Or, au cours de la procédure de recours, le service médical de l'OAIE, à qui le dossier du recourant a été à nouveau soumis, est revenu sur son appréciation précédente. S'exprimant cette fois par une spécialiste en neurologie, la Dre D._______, il relève dans sa prise de position du 28 mars 2024 que l'on trouve dans le dossier la description de sclérose en plaques avec un suivi en Suisse entre 2013 et 2018, mais aucun document de cette période, ni aucun document avec un examen neurologique détaillé, ni aucun rapport d'imagerie qui pourrait informer de l'évolution de la maladie. La Dre D._______ note par ailleurs que si le rapport du 17 mai 2023 décrit un examen neurologique sans anomalie, il fait également état d'un score de 1.0 dans l'évaluation du handicap selon l'échelle « Expanded Disability Status Scale » (EDSS), ce qui signifierait qu'il devrait y avoir un petit déficit au moins. S'agissant de l'état dépressif, la neurologue indique qu'il est mentionné sans description détaillée de la symptomatologie ni de l'évolution. Enfin, elle souligne que dans les documents au dossier, les limitations fonctionnelles en relation avec les diagnostics de sclérose en plaques et d'apnée du sommeil ne sont pas bien décrites, alors qu'elle est d'avis, pour sa part, que l'activité habituelle du recourant nécessite une capacité physique importante et que la fatigue en relation avec la sclérose en plaques et l'apnée du sommeil, ainsi que les troubles dégénératifs de la colonne lombaire rapportés risquent de limiter son exercice. La Dre D._______ propose donc que soit mise en oeuvre une expertise pluridisciplinaire en Suisse afin d'évaluer l'incapacité de travail dans l'activité habituelle et dans une activité adaptée, qu'une nouvelle IRM cérébrale soit effectuée si aucune n'a été réalisée récemment dans le cadre du suivi neurologique et que les documents de suivi neurologique en Suisse entre 2013 et 2018 soient mis à disposition des experts s'ils sont encore disponibles (TAF pce 15).</w:t>
      </w:r>
    </w:p>
    <w:p>
      <w:r>
        <w:rPr>
          <w:b/>
        </w:rPr>
        <w:t>E. 8.1</w:t>
      </w:r>
    </w:p>
    <w:p>
      <w:r>
        <w:t>Il apparaît d'emblée, à la lecture de la prise de position du Dr C._______ du 6 juillet 2023, que l'autorité inférieure ne pouvait se fonder sur cet avis pour rendre la décision entreprise, tant sa fiabilité est douteuse. Il s'avère en effet, comme l'a relevé le recourant, que sur les quinze documents médicaux versés au dossier, le Dr C._______ n'en a tenu compte que de deux, sans expliquer les motifs pour lesquels il a retenu ces deux-là et écarté les treize autres. Or, sur la base de ces deux rapports (rapport médical détaillé du 11 avril 2022 et rapport de la Dre E._______ du 17 mai 2023 [OAIE pces]), il a conclu, de façon extrêmement sommaire au demeurant, qu'il n'y avait pas de déficits fonctionnels, alors même que les rapports médicaux des 6 et 14 mars 2023, en particulier, font état de tels déficits, liés notamment à la sclérose en plaques et à son traitement (OAIE pces 28 et 29). En outre, la Dre D._______, dont la spécialisation en neurologie rend l'avis bien plus pertinent à cet égard que celui du Dr C._______, médecin généraliste/interniste, montre que le rapport de la Dre E._______ du 17 mai 2023 - sur lequel s'est fondé le Dr C._______ dans son appréciation - présente des contradictions puisqu'il ne rapporte aucune anomalie à l'examen neurologique tout en indiquant un score de 1, et non de 0, dans l'évaluation du handicap selon l'échelle EDSS. Par ailleurs, le Dr C._______ ne fait mention ni du syndrome d'apnée du sommeil, ni de l'atteinte psychiatrique, alors même, s'agissant de cette dernière, qu'elle apparaît dans différents rapports et en particulier dans un rapport de psychiatre, du 7 février 2023 (OAIE pce 26). Certes, comme le relève la Dre D._______, ce rapport, très succinct, se contente d'indiquer que l'intéressé souffre d'un syndrome anxiodépressif prolongé dans le contexte de la sclérose en plaques. Cela étant, il suffit à établir l'existence d'un trouble au niveau psychique, suffisamment sérieux pour nécessiter à tout le moins un traitement médicamenteux, et justifiant que cette problématique soit examinée par un médecin spécialiste du domaine, examen que l'autorité inférieure n'a ni entrepris ni sollicité à ce jour. Au vu de ce qui précède, on ne saurait dès lors reconnaître une quelconque valeur probante à la prise de position du Dr C._______ (voir supra consid. 6.3).</w:t>
      </w:r>
    </w:p>
    <w:p>
      <w:r>
        <w:rPr>
          <w:b/>
        </w:rPr>
        <w:t>E. 8.2</w:t>
      </w:r>
    </w:p>
    <w:p>
      <w:r>
        <w:t>Il en va tout autrement de la prise de position de la Dre D._______. Celle-ci, qui dispose de l'une des formations spécialisées nécessaires à l'appréciation du dossier du recourant, a listé et résumé tous les rapports médicaux produits par ce dernier, puis les a discutés, relevant les informations qu'ils contiennent, leurs contradictions et leurs manquements, pour parvenir à la conclusion que les pièces au dossier ne permettent pas d'établir, au degré de preuve requis, les atteintes dont souffre le recourant ainsi que les limitations fonctionnelles et l'éventuelle incapacité de travail qui en résultent, et qu'une instruction complémentaire est nécessaire. Elle propose donc la mise en oeuvre d'une expertise pluridisciplinaire, dont elle indique les disciplines. Au vu de cette prise de position convaincante, cohérente et motivée, au vu également de la qualité des documents médicaux au dossier, dont aucun ne peut se voir reconnaître une pleine valeur probante, le Tribunal de céans n'a pas de motifs de s'écarter de la recommandation de la Dre D._______ (voir supra consid. 6.3).</w:t>
      </w:r>
    </w:p>
    <w:p>
      <w:r>
        <w:rPr>
          <w:b/>
        </w:rPr>
        <w:t>E. 8.3</w:t>
      </w:r>
    </w:p>
    <w:p>
      <w:r>
        <w:t>Ainsi, en l'état, la documentation en cause ne permet pas d'établir, au degré de la vraisemblance prépondérante, les circonstances médicales pertinentes et les éléments liés à la capacité de travail résiduelle du recourant. Force est dès lors d'admettre que le dossier est trop lacunaire pour porter un jugement valable sur le droit litigieux. Il y a lieu par conséquent de procéder à un complément d'instruction (voir supra consid. 3).</w:t>
      </w:r>
    </w:p>
    <w:p>
      <w:r>
        <w:rPr>
          <w:b/>
        </w:rPr>
        <w:t>E. 9</w:t>
      </w:r>
    </w:p>
    <w:p>
      <w:r>
        <w:t>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Dans le cas concret, il y a donc lieu, en conformité avec les conclusions de l'autorité inférieure, d'admettre le recours en ce sens que la décision du 31 juillet 2023 est annulée et la cause renvoyée à l'autorité inférieure afin qu'elle procède aux mesures d'instruction nécessaires, puis rende une nouvelle décision. Dans le cas présent, l'OAIE mettra en oeuvre une expertise médicale pluridisciplinaire dans les disciplines de la médecine interne générale, de la rhumatologie, de la neurologie, de la neuropsychologie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n° 883/2004 ; ATF 139 V 349 consid. 5.2.1 ; arrêt du TF 9C_174/2020 du 2 novembre 2020 consid. 7 ; arrêts du TAF C-2141/2020 du 27 mars 2023 consid. 13 ; C-2578/2022 du 16 mars 2023 consid. 8 ; C-6862/2019 du 3 août 2021 consid. 5.3).</w:t>
      </w:r>
    </w:p>
    <w:p>
      <w:r>
        <w:rPr>
          <w:b/>
        </w:rPr>
        <w:t>E. 10</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de CHF 800.- versée par le recourant (TAF pce 4) lui sera remboursée dès l'entrée en force du présent arrêt, sur le compte qu'il aura désigné au Tribunal administratif fédéral. Par ailleurs, conformément aux art. 64 al. 1 PA et 7 al. 1 du règlement du 21 février 2008 concernant les frais, dépens et indemnités fixés par le Tribunal administratif fédéral (FITAF, RS 173.320.2), il se justifie d'allouer au recourant, qui obtient gain de cause avec l'aide d'un mandataire qui n'est intervenu qu'au stade de la réplique, une indemnité de dépens fixée à CHF 2'000.-, eu égard notamment à l'importance du litige, à sa difficulté et au temps de travail consacré à la procédure.</w:t>
      </w:r>
    </w:p>
    <w:p>
      <w:r>
        <w:rPr>
          <w:b/>
        </w:rPr>
        <w:t>E. 14</w:t>
      </w:r>
    </w:p>
    <w:p>
      <w:r>
        <w:t>juillet 2008 consid. 3.2 ; 9C_341/2007 du</w:t>
      </w:r>
    </w:p>
    <w:p>
      <w:r>
        <w:rPr>
          <w:b/>
        </w:rPr>
        <w:t>E. 16</w:t>
      </w:r>
    </w:p>
    <w:p>
      <w:r>
        <w:t>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C−2843/2016 du 30 mai 2018 consid. 8.2).</w:t>
      </w:r>
    </w:p>
    <w:p>
      <w:r>
        <w:t>C-4719/2023 Page 9 7. 7.1 En l’occurrence, comme cela ressort de la décision attaquée ainsi que du mémoire de réponse de l’autorité inférieure, cette dernière s’est fondée sur la prise de position de son service médical du 6 juillet 2023 pour rendre sa décision (OAIE pce 40). Dans celle-ci, le Dr C._______, spécialiste en médecine générale et interne, retenait alors les diagnostics de sclérose en plaques, de syndrome lombo-vertébral, ainsi que de coxarthrose et gonarthrose débutantes, qu’il estimait sans répercussions sur la capacité de travail. Se basant sur le rapport médical détaillé du 11 avril 2022 et le rapport de la Dre E._______ du 17 mai 2023, il notait dès lors que ces diagnostics n'entrainaient pas de déficits fonctionnels, et concluait à une pleine capacité de travail dans l’activité habituelle comme dans une activité adaptée. 7.2 Or, au cours de la procédure de recours, le service médical de l’OAIE, à qui le dossier du recourant a été à nouveau soumis, est revenu sur son appréciation précédente. S’exprimant cette fois par une spécialiste en neurologie, la Dre D._______, il relève dans sa prise de position du 28 mars 2024 que l’on trouve dans le dossier la description de sclérose en plaques avec un suivi en Suisse entre 2013 et 2018, mais aucun document de cette période, ni aucun document avec un examen neurologique détaillé, ni aucun rapport d’imagerie qui pourrait informer de l’évolution de la maladie. La Dre D._______ note par ailleurs que si le rapport du 17 mai 2023 décrit un examen neurologique sans anomalie, il fait également état d’un score de 1.0 dans l’évaluation du handicap selon l’échelle « Expanded Disability Status Scale » (EDSS), ce qui signifierait qu’il devrait y avoir un petit déficit au moins. S’agissant de l’état dépressif, la neurologue indique qu’il est mentionné sans description détaillée de la symptomatologie ni de l’évolution. Enfin, elle souligne que dans les documents au dossier, les limitations fonctionnelles en relation avec les diagnostics de sclérose en plaques et d’apnée du sommeil ne sont pas bien décrites, alors qu’elle est d’avis, pour sa part, que l’activité habituelle du recourant nécessite une capacité physique importante et que la fatigue en relation avec la sclérose en plaques et l’apnée du sommeil, ainsi que les troubles dégénératifs de la colonne lombaire rapportés risquent de limiter son exercice. La Dre D._______ propose donc que soit mise en œuvre une expertise pluridisciplinaire en Suisse afin d’évaluer l’incapacité de travail dans l’activité habituelle et dans une activité adaptée, qu’une nouvelle IRM cérébrale soit effectuée si aucune n’a été réalisée récemment dans le cadre du suivi neurologique et que les documents de suivi neurologique en</w:t>
      </w:r>
    </w:p>
    <w:p>
      <w:r>
        <w:t>C-4719/2023 Page 10 Suisse entre 2013 et 2018 soient mis à disposition des experts s’ils sont encore disponibles (TAF pce 15). 8. 8.1 Il apparaît d’emblée, à la lecture de la prise de position du Dr C._______ du 6 juillet 2023, que l’autorité inférieure ne pouvait se fonder sur cet avis pour rendre la décision entreprise, tant sa fiabilité est douteuse. Il s’avère en effet, comme l’a relevé le recourant, que sur les quinze documents médicaux versés au dossier, le Dr C._______ n’en a tenu compte que de deux, sans expliquer les motifs pour lesquels il a retenu ces deux-là et écarté les treize autres. Or, sur la base de ces deux rapports (rapport médical détaillé du 11 avril 2022 et rapport de la Dre E._______ du 17 mai 2023 [OAIE pces]), il a conclu, de façon extrêmement sommaire au demeurant, qu’il n’y avait pas de déficits fonctionnels, alors même que les rapports médicaux des 6 et 14 mars 2023, en particulier, font état de tels déficits, liés notamment à la sclérose en plaques et à son traitement (OAIE pces 28 et 29). En outre, la Dre D._______, dont la spécialisation en neurologie rend l’avis bien plus pertinent à cet égard que celui du Dr C._______, médecin généraliste/interniste, montre que le rapport de la Dre E._______ du</w:t>
      </w:r>
    </w:p>
    <w:p>
      <w:r>
        <w:rPr>
          <w:b/>
        </w:rPr>
        <w:t>E. 17</w:t>
      </w:r>
    </w:p>
    <w:p>
      <w:r>
        <w:t>mai 2023 – sur lequel s’est fondé le Dr C._______ dans son appréciation – présente des contradictions puisqu’il ne rapporte aucune anomalie à l’examen neurologique tout en indiquant un score de 1, et non de 0, dans l’évaluation du handicap selon l’échelle EDSS. Par ailleurs, le Dr C._______ ne fait mention ni du syndrome d’apnée du sommeil, ni de l’atteinte psychiatrique, alors même, s’agissant de cette dernière, qu’elle apparaît dans différents rapports et en particulier dans un rapport de psychiatre, du 7 février 2023 (OAIE pce 26). Certes, comme le relève la Dre D._______, ce rapport, très succinct, se contente d’indiquer que l’intéressé souffre d’un syndrome anxiodépressif prolongé dans le contexte de la sclérose en plaques. Cela étant, il suffit à établir l’existence d’un trouble au niveau psychique, suffisamment sérieux pour nécessiter à tout le moins un traitement médicamenteux, et justifiant que cette problématique soit examinée par un médecin spécialiste du domaine, examen que l’autorité inférieure n’a ni entrepris ni sollicité à ce jour. Au vu de ce qui précède, on ne saurait dès lors reconnaître une quelconque valeur probante à la prise de position du Dr C._______ (voir supra consid. 6.3).</w:t>
      </w:r>
    </w:p>
    <w:p>
      <w:r>
        <w:t>C-4719/2023 Page 11 8.2 Il en va tout autrement de la prise de position de la Dre D._______. Celle-ci, qui dispose de l’une des formations spécialisées nécessaires à l’appréciation du dossier du recourant, a listé et résumé tous les rapports médicaux produits par ce dernier, puis les a discutés, relevant les informations qu’ils contiennent, leurs contradictions et leurs manquements, pour parvenir à la conclusion que les pièces au dossier ne permettent pas d’établir, au degré de preuve requis, les atteintes dont souffre le recourant ainsi que les limitations fonctionnelles et l’éventuelle incapacité de travail qui en résultent, et qu’une instruction complémentaire est nécessaire. Elle propose donc la mise en œuvre d’une expertise pluridisciplinaire, dont elle indique les disciplines. Au vu de cette prise de position convaincante, cohérente et motivée, au vu également de la qualité des documents médicaux au dossier, dont aucun ne peut se voir reconnaître une pleine valeur probante, le Tribunal de céans n’a pas de motifs de s’écarter de la recommandation de la Dre D._______ (voir supra consid. 6.3). 8.3 Ainsi, en l’état, la documentation en cause ne permet pas d’établir, au degré de la vraisemblance prépondérante, les circonstances médicales pertinentes et les éléments liés à la capacité de travail résiduelle du recourant. Force est dès lors d’admettre que le dossier est trop lacunaire pour porter un jugement valable sur le droit litigieux. Il y a lieu par conséquent de procéder à un complément d’instruction (voir supra consid. 3). 9. Aux termes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et de rapidité de la procédure, ni le principe inquisitoire ; le renvoi de l’affaire à l’autorité inférieure se justifie notamment si celle-ci a constaté les faits de façon sommaire, dans l’idée que le tribunal les éclaircirait comme il convient en cas de recours (arrêt du TF 9C_162/2007 du 3 avril 2008 consid. 2.3 et les réf. cit.),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139 V 99 consid. 1.1 ; 137 V 210 consid. 4.4.1.4). Dans le cas concret, il y a donc lieu, en conformité avec les conclusions de l’autorité inférieure, d'admettre le recours en ce sens que la décision du</w:t>
      </w:r>
    </w:p>
    <w:p>
      <w:r>
        <w:t>C-4719/2023 Page 12 31 juillet 2023 est annulée et la cause renvoyée à l'autorité inférieure afin qu’elle procède aux mesures d’instruction nécessaires, puis rende une nouvelle décision. Dans le cas présent, l’OAIE mettra en œuvre une expertise médicale pluridisciplinaire dans les disciplines de la médecine interne générale, de la rhumatologie, de la neurologie, de la neuropsychologie et de la psychiatrie, ainsi que dans toute autre discipline jugée nécessaire par les experts (ATF 139 V 349 consid. 3.3). Cette expertise devra répondre en particulier aux exigences de la jurisprudence du Tribunal fédéral en matière de maladies psychiques (ATF 141 V 281 ; 143 V 409 ; 143 V 418). La question de savoir comment les différentes incapacités de travail et comment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n° 883/2004 ; ATF 139 V 349 consid. 5.2.1 ; arrêt du TF 9C_174/2020 du 2 novembre 2020 consid. 7 ; arrêts du TAF C-2141/2020 du 27 mars 2023 consid. 13 ; C-2578/2022 du 16 mars 2023 consid. 8 ; C-6862/2019 du 3 août 2021 consid. 5.3). 10. 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de CHF 800.- versée par le recourant (TAF pce 4) lui sera remboursée dès l’entrée en force du présent arrêt, sur le compte qu'il aura désigné au Tribunal administratif fédéral. Par ailleurs, conformément aux art. 64 al. 1 PA et 7 al. 1 du règlement du</w:t>
      </w:r>
    </w:p>
    <w:p>
      <w:r>
        <w:rPr>
          <w:b/>
        </w:rPr>
        <w:t>E. 21</w:t>
      </w:r>
    </w:p>
    <w:p>
      <w:r>
        <w:t>février 2008 concernant les frais, dépens et indemnités fixés par le Tribunal administratif fédéral (FITAF, RS 173.320.2), il se justifie d’allouer au recourant, qui obtient gain de cause avec l’aide d’un mandataire qui n’est intervenu qu’au stade de la réplique, une indemnité de dépens fixée</w:t>
      </w:r>
    </w:p>
    <w:p>
      <w:r>
        <w:t>C-4719/2023 Page 13 à CHF 2'000.-, eu égard notamment à l’importance du litige, à sa difficulté et au temps de travail consacré à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