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C-470/2012 vom 25. September 2012</w:t>
      </w:r>
    </w:p>
    <w:p>
      <w:r>
        <w:t>Bundesverwaltungsgericht, 2012-09-25, IT</w:t>
      </w:r>
    </w:p>
    <w:p>
      <w:r>
        <w:rPr>
          <w:b/>
        </w:rPr>
        <w:t xml:space="preserve">Quelle: </w:t>
      </w:r>
      <w:r>
        <w:t>https://mcp.opencaselaw.ch/entscheid/bvger_C-470_2012</w:t>
      </w:r>
    </w:p>
    <w:p>
      <w:r>
        <w:t>FR: TAF C-470/2012 du 25 septembre 2012</w:t>
      </w:r>
    </w:p>
    <w:p>
      <w:r>
        <w:t>IT: TAF C-470/2012 del 25 settembre 2012</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Giusta l'art. 40 cpv. 1 lett. b dell'ordinanza sull'assicurazione per l'invalidità del 17 gennaio 1961 (OAI, RS 831.201; nel tenore vigente fino al 31 dicembre 2011), per la ricezione e l'esame delle richieste è competente l'Ufficio AI per gli assicurati residenti all'estero, fatto salvo il cpv. 2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1.3</w:t>
      </w:r>
    </w:p>
    <w:p>
      <w:r>
        <w:t>Nella specie, l'interessato, ex frontaliere, risiede nella zona di confine ed il danno alla salute risale al periodo in cui lavorava in Svizzera. Pertanto, è a giusta ragione che l'Ufficio AI del Cantone Ticino è competente per esaminare sul merito la richiesta di prestazioni; l'UAIE è competente per notificare le relative decisioni.</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di 400 franchi corrispondente alle presunte spese processuali.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5a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5</w:t>
      </w:r>
    </w:p>
    <w:p>
      <w:r>
        <w:t>Il ricorrente ha presentato la domanda di rendita il 30 maggio 2008.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limitarsi ad esaminare se il ricorrente avesse diritto ad una rendita il 30 maggio 2007 (ossia 12 mesi precedenti la presentazione della domanda), oppure se un diritto alla rendita sia sorto tra tale data ed il 14 dicembre 2011,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più di tre anni .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A._______ non ha più svolto attività lucrativa dopo il 10 settembre 2007.</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Dopo la sentenza di questo Tribunale emanata il 1° ottobre 2010 (doc. 83), l'Ufficio AI cantonale ha disposto un accertamento completivo pluridisciplinare. Questo è stato svolto dal SAM di Bellinzona. Nella loro relazione del 19 maggio 2011 (visite nel gennaio/febbraio 2011), i medici incaricati hanno rilevato: Diagnosi con influenza sulla capacità lavorativa: sindrome depressiva ricorrente, episodio attuale lieve (ICD-10 F33.0), sindrome somatoforme da dolore persistente (ICD-10 F 45.4), sindrome lombospondilogena cronica su: ernia discale L5-S1 mediolaterale destra (MRI del 28 aprile 2008), incipiente osteocondrosi L4-L5 con fissura dell'anulo fibroso, osteocondrosi Modic II L5-S1 (MRI del 28 aprile 2008), pregressa contusione lombare (10 settembre 2007), pregressa frattura della lamina del lato sinistro di L5 (anamnesticamente). Periartropatia omero scapolare tendinotica cronica calcificata a destra con/su: possibile lesione della cuffia dei rotatori; sindrome cervicodorsolombospondilogena cronica su: cifoscoliosi su pregressa distrofia di Scheuermann, osteocondrsosi C6-C7, iperostosi scheletale idiopatica. Diagnosi senza influenza sulla capacità lavorativa: emisintomatologia sensitiva brachiocrurale a destra non spiegata da lesione organica neurologica, anemia microcitica.</w:t>
      </w:r>
    </w:p>
    <w:p>
      <w:r>
        <w:rPr>
          <w:b/>
        </w:rPr>
        <w:t>E. 9.2</w:t>
      </w:r>
    </w:p>
    <w:p>
      <w:r>
        <w:t>In relazione alla sindrome da dolore somatoforme, va rilevato che tra i danni alla salute psichica, i quali come i danni fisici possono determinare un'invalidità ai sensi dell'art. 4 cpv. 1 LAI, devono essere annoverati - oltre alle malattie mentali propriamente dette - le anomalie psichiche parificabili a malattia (Meyer-Blaser, Der Rechtsbegriff der Arbeitsunfähigkeit und seine Bedeutung in der Sozialversicherung, namentlich für den Einkommensvergleich in der Invaliditätsbemessung, in Schaffhauser/Schlauri, Schmerz und Arbeitsunfähigkeit, San Gallo 2003,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(vedi anche DTF 102 V 166; VSI 2001 pag. 224 consid. 2b; DTF 127 V 298 consid. 4c in fine). Peraltro, il Tribunale federale ha avuto modo di precisare che l'inesigibilità della ripresa lavorativa presuppone in ogni caso la presenza manifesta di una comorbidità psichiatrica di notevole gravità, intensità e durata oppure la presenza costante ed intensa di altri criteri qualificati quali (criteri Förster): (1) l'esistenza di concomitanti affezioni organiche accompagnate da un decorso patologico pluriennale con sintomi stabili o in evoluzione senza remissione duratura, (2) la perdita di integrazione sociale in tutti gli ambiti della vita, (3) uno stato psichico consolidato, senza possibilità di evoluzione sul piano terapeutico, ad indicare allo stesso tempo l'insuccesso e la liberazione dal processo risolutivo del conflitti psichico oppure (4) l'insuccesso di trattamenti ambulatoriali o stazionari conformi alle regole dell'arte nonché di provvedimenti riabilitativi a dispetto degli sforzi profusi dalla persona assicurata (DTF 132 V 65 consid. 4.3, 130 V 352 consid. 2.2.2; cfr. anche DTF 135 V 201).</w:t>
      </w:r>
    </w:p>
    <w:p>
      <w:r>
        <w:rPr>
          <w:b/>
        </w:rPr>
        <w:t>E. 9.3</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alle conseguenze invalidanti delle menzionate affezioni, il collegio giudicante può fondarsi su quanto emerso dalla perizia del SAM. A._______ non ha infatti prodotto documenti di rilievo che possano porre in dubbio le conclusioni di detti periti. I rapporti del Dott. Enrico, esibiti dalla parte ricorrente in fase d'istruttoria, di audizione e di ricorso, non fanno stato di ulteriori posizioni diagnostiche di rilievo e si limitano ad esprimere un parere diverso circa l'incidenza invalidante delle menzionate affezioni. Certo sorprende il fatto che per i periti dell'INSAI/SUVA, Dott.ri Liverani, Boscherini, Tabano (neurologi/neurochirurghi) e Maestretti/Wahl (chirurghi ortopedici) l'affezione in corso, pur non essendo più riconducibile all'infortunio del settembre 2007 (carenza del nesso di causalità) era pur sempre di carattere neurologico importante, tant'è che gli esperti ventilavano l'ipotesi di un intervento (spondilodesi). Per il Dott. Bernasconi (neurologo del SAM), invece, la componente debilitante neurologica sarebbe quasi nulla. Il ricorrente non ha saputo smentire tale circostanza. Comunque l'intervento di spondilodesi a tutt'oggi non è ancora stato eseguito.</w:t>
      </w:r>
    </w:p>
    <w:p>
      <w:r>
        <w:rPr>
          <w:b/>
        </w:rPr>
        <w:t>E. 10.2</w:t>
      </w:r>
    </w:p>
    <w:p>
      <w:r>
        <w:t>Al proposito, va rilevato che una perizia richiesta dall'UAIE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successiva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11.1.1</w:t>
      </w:r>
    </w:p>
    <w:p>
      <w:r>
        <w:t>L'affezione più rilevante, secondo i periti del SAM, è quella psichiatrica. Il Dott. Jaime ha osservato che l'elemento che ha scatenato la problematica psichica è stato il licenziamento (lettera del 27 marzo 2008), che A._______ ha vissuto come una profonda delusione. Il nominato è stato preso in cura per questi problemi solo all'inizio del 2011. Diversi elementi dell'analisi obbiettiva concorrono a determinare tale incidenza debilitante, seppur parziale: una mimica espressiva di angoscia e di tensione, una tendenza a dissimulare la sofferenza psicologica, un tono dell'umore orientato al negativo, una quota d'angoscia e d'ansia moderata; il paziente presenta una sensazione di malinconia e tristezza; vi è una lieve presenza di apatia, abulia ed astenia come pure una perdita di capacità d'attenzione. Il fattore scatenante dell'attuale situazione psichica, di carattere invalidante, è stato il licenziamento dalla ditta per la quale ha lavorato per molti anni. Il tutto è stato aggravato dalla situazione somatica ed al sovraccarico psicogeno in relazione a questa. Questa sindrome da disadattamento è divenuta cronica. Si tratta di una turba in cui prevale una componente ansiosa con un influsso sulle sue funzioni cognitive. Inoltre, la sindrome somatoforme da dolore cronico riunisce i criteri "Förster" per essere sufficientemente intensa, segue un percorso cronico e indipendente dalle altre patologie, presenta una resistenza ai normali trattamenti instaurati ed ha avuto un impatto sul suo comportamento sociale. Inoltre presenta una comorbidità psicologica. Il perito valuta al 30% l'impatto invalidante dell'affezione psichica in qualsiasi ambito.</w:t>
      </w:r>
    </w:p>
    <w:p>
      <w:r>
        <w:rPr>
          <w:b/>
        </w:rPr>
        <w:t>E. 11.1.2</w:t>
      </w:r>
    </w:p>
    <w:p>
      <w:r>
        <w:t>Sotto il profilo reumatologico (Dott. Badaracco), il paziente presenta diverse limitazioni funzionali da imputare (ma solo in parte) all'infortunio subito nel 2007 (solo come fattore scatenante), ma anche alle patologie presenti ed ingravescenti nel tempo del settore dorsolombare. In più si è presentato in tempi relativamente recenti una periartropatia omeroscapolare. Quest'ultima affezione non era presente nel novembre 2008, in occasione della perizia del Dott. Christen e nemmeno in quella dei Dott.ri Maestretti e Wahl (aprile 2010) e neppure in quella del Dott. Enrico del 18 agosto 2010 (cfr. rapporto doc. 15, inc. TAF). I periti del SAM situano l'insorgere di questa patologia alla spalla nel dicembre 2010, cioè dopo il rapporto del Dott. Enrico dell'agosto 2010 ma prima dell'entrata al SAM. Questo modo di procedere può essere condiviso da questo collegio giudicante. In sostanza, dal punto di vista ortopedico/reumatologico, il Dott. Badaracco ha rilevato che il paziente può ancora portare pesi fino a 9 kg all'altezza dei fianchi, difficilmente può portare pesi superiori a ancor meno portare detti pesi sopra il petto; l'assicurato è in grado può maneggiare attrezzi leggeri senza difficoltà e talvolta anche di peso medio. Per quel che concerne la posizione corporea i lavori sopra l'altezza del capo sono da compiere raramente, come pure quelli che richiedono una rotazione del tronco o posizioni sedute verso l'avanti (inchinate) o erette inchinate; i lavori in posizione inginocchiata sono a volte possibili, mentre non sussistono difficoltà di flettere le ginocchia. Il paziente può lavorare per lungo tempo in posizione seduta, un po' meno sovente in posizione permanentemente eretta; può camminare per medi tragitti, a volte anche per lunghi tragitti, deve evitare terreni sconnessi e scale a pioli. Rispettando queste misure, secondo il Dott. Badaracco, A._______ può lavorare al cento per cento, ma con un rendimento ridotto del 25%.</w:t>
      </w:r>
    </w:p>
    <w:p>
      <w:r>
        <w:rPr>
          <w:b/>
        </w:rPr>
        <w:t>E. 11.1.3</w:t>
      </w:r>
    </w:p>
    <w:p>
      <w:r>
        <w:t>Sotto il profilo neurologico, il perito (Dott. Bernasconi) non ha evidenziato nulla di realmente invalidante. Egli prende atto della sindrome lombovertebrtale cronica, ma non riscontrerebbe deficit di tipo radicolare. Da notare che il neurologo non riscontra una componente di "claudicatio radicolare" rilevata invece dal Dott. Badaracco. Questa circostanza non è determinante dal momento che neanche quest'ultimo medico ha riscontrato sofferenze radicolari evidenti e giustificanti esami più approfonditi. Il Dott. Bernasconi rileva inoltre un'emisintomatologia sensitiva facio-brachiocrurale a destra non spiegata da lesione organica di tipo neurologico. Ora, tale affezione, da ricontrollare in futuro non è causa, per ora, di un'incapacità al lavoro di rilievo. Nel complesso dunque il neurologo non riscontra un'invalidità sotto il punto di vista neurologico. L'interessato non ha prodotto documenti oggettivi e/o specialistici che inducano questo collegio giudicante a dubitare da quanto esposto dal Dott. Bernasconi.</w:t>
      </w:r>
    </w:p>
    <w:p>
      <w:r>
        <w:rPr>
          <w:b/>
        </w:rPr>
        <w:t>E. 11.2</w:t>
      </w:r>
    </w:p>
    <w:p>
      <w:r>
        <w:t>Quindi i medici del SAM affermano che il peritando è da considerarsi parzialmente incapace nel suo precedente lavoro di magazziniere munito di carrello elevatore. Questa incapacità è del 100% dalla data dell'infortunio del 10 settembre 2007 fino al 31 ottobre 2007, del 20% dal 1° novembre 2007 al febbraio 2008 (cfr. perizia del Dott. Christen) e del 30% da marzo 2008 al 30 novembre 2010 (cfr. rapporto del Dott. Jaime che fa coincidere l'aggravamento dell'incapacità con l'annuncio del licenziamento). Poi viene ammessa un'incapacità di lavoro del 45% a causa del peggioramento alla spalla destra dal 1° dicembre 2010. In attività di sostituzione, rispettando le limitazioni di carattere ortopedico anzidette (Dott. Badaracco), dopo un breve periodo d'invalidità dovuto all'infortunio, l'interessato presenta una capacità completa fino a tutto febbraio 2008. Questo grado d'invalidità è poi sempre presente, con riduzione del rendimento del 30%. La presenza di un'incapacità lavorativa del 30% dal 1° marzo 2008 per motivi psichiatrici e del 45% per motivi ortopedici non significa che i due tassi debbano essere sommati. Va in proposito rilevato come il grado d'invalidità non risulti dalla somma delle singole incapacità lavorative (di origine somatica o psichica), ma piuttosto da una valutazione globale dell'incidenza di queste patologie sulla capacità di lavoro residua (DTF 123 V 45 consid. 3b e SVR 2008 IV n. 15 consid. 2.1).</w:t>
      </w:r>
    </w:p>
    <w:p>
      <w:r>
        <w:rPr>
          <w:b/>
        </w:rPr>
        <w:t>E. 11.3</w:t>
      </w:r>
    </w:p>
    <w:p>
      <w:r>
        <w:t>Il collegio giudicante non ha pertanto alcun motivo di scostarsi dal convincente parere del medico dell'Ufficio AI cantonale, fondato sul corretto apprezzamento del caso concreto, tramite l'indagine al SAM, e sull'attento esame della documentazione medica ad atti. Anche se delle critiche possono essere mosse all'indagine neurologica (Dott. Bernasconi), nel complesso, i risultati circa le conseguenze debilitanti delle affezioni ricordate non possono essere disattesi. Si tratta infatti di osservazioni cliniche da cui si possono derivare utili, oggettivi e persuasivi elementi di giudizio atti a dimostrare che, nonostante le affezioni di cui è portatore, A._______, entro la data della decisione in esame, sarebbe stato in grado di riprendere a partire dal 1° marzo 2008 il suo lavoro di magazziniere o un lavoro sostitutivo al 70%, mentre a partire dal 1° dicembre 2010 la sua precedente attività di magazziniere sarebbe esigibile solo al 55%.</w:t>
      </w:r>
    </w:p>
    <w:p>
      <w:r>
        <w:rPr>
          <w:b/>
        </w:rPr>
        <w:t>E. 11.4</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 È vero che durante la sua carriera professionale l'insorgente ha svolto principalmente l'attività di operaio magazziniere su carrello elevatore/trasportatore. Questo lavoro non è più esigibile, come si è visto, in misura completa, ma solo in modo limitato. Si può tuttavia ritenere che, visto il genere d'attività sostitutive in esame e la natura delle sue affezioni, un'attività leggera è esigibile senza che si debba procedere a un adattamento del posto di lavoro alle condizioni di salute del ricorrente e ciò nonostante l'età. Questo Tribunale osserva pure che allo stesso si presenta un ventaglio relativamente ampio di professioni possibili in diversi settori, con mansioni semplici e ripetitive, che non richiedono necessariamente la messa in atto di particolari misure di reintegrazione professionale.</w:t>
      </w:r>
    </w:p>
    <w:p>
      <w:r>
        <w:rPr>
          <w:b/>
        </w:rPr>
        <w:t>E. 12</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12.1.1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Il CIP si è basato su di un salario per il 2008. Si deve rilevare che secondo prassi consolidata e giurisprudenza (DTF 128 V 174 e 129 V 222), il salario determinante è di regola quello versato al momento dell'insorgere dell'invalidità. Nel 2008 il salario privo d'invalidità sarebbe stato di 63'570 franchi (4'890 x 13). Il salario mensile versato al ricorrente a partire dal 1° gennaio 2008 ammonta infatti a 4'890 franchi secondo il foglio paga ad atti (doc. 36-32 a 36-36, incarto AI). Il ricorrente indica un importo di 64'750 franchi: quest'ultima cifra non ha tuttavia riscontro negli atti ed è priva di qualsiasi motivazione da parte dell'interessato. Non può quindi essere presa in considerazione.</w:t>
      </w:r>
    </w:p>
    <w:p>
      <w:r>
        <w:rPr>
          <w:b/>
        </w:rPr>
        <w:t>E. 12.1.2</w:t>
      </w:r>
    </w:p>
    <w:p>
      <w:r>
        <w:t>Ora, conformemente alla giurisprudenza sopracitata il calcolo avrebbe dovuto essere riferito al 2011, anno in cui sorgerebbe il diritto alla rendita. I dati del 2011 non erano tuttavia verosimilmente noti all'amministrazione al momento della decisione, per cui il calcolo può effettuato nella fattispecie basandosi sui dati statistici relativi al 2010. Nel 2010, A._______ avrebbe potuto ottenere un reddito di 65'810,84 franchi (Base 2008: 63'570 franchi; indicizzazione per il 2009, settore farmaceutico: + 2,5%; 2010 + 1%).</w:t>
      </w:r>
    </w:p>
    <w:p>
      <w:r>
        <w:rPr>
          <w:b/>
        </w:rPr>
        <w:t>E. 12.2.1</w:t>
      </w:r>
    </w:p>
    <w:p>
      <w:r>
        <w:t>Ora, si deve constatare che il reddito da valido è effettivamente inferiore alla media dei salari per un'attività equivalente nel settore economico nel quale lavorava l'interessato (farmaceutica). Infatti, secondo i dati dell'UFS per il 2010 (tabella TA1, uomini, livello 4), nel settore in questione, il salario medio annuo equivaleva a 75'396 franchi, per una settimana lavorativa di quaranta ore. Prendendo in considerazione una settimana lavorativa di 40,6 ore, il salario annuo raggiungerebbe 76'526,94 franchi.</w:t>
      </w:r>
    </w:p>
    <w:p>
      <w:r>
        <w:rPr>
          <w:b/>
        </w:rPr>
        <w:t>E. 12.2.2</w:t>
      </w:r>
    </w:p>
    <w:p>
      <w:r>
        <w:t>Il Tribunale federale ha osservato che, quando il reddito da valido è inferiore alla media dei salari per un'attività equivalente, si deve ammettere che gli stessi fattori che hanno inciso negativamente sul reddito da valido, potrebbero anche influenzare il reddito da invalido. In pratica, se si è accertato che l'assicurato ha realizzato un guadagno inferiore alla media per dei motivi estranei all'invalidità, anche il reddito medio realizzabile sul mercato equilibrato del lavoro (reddito da invalido) va ridotto in proporzione (cfr. VSI 1999 p. 246 consid. 1; RCC 1992 p. 94, 1989 p. 483 consid. 3b, sentenze del Tribunale federale I 630/02 del 5 dicembre 2004 consid. 2.2.2 e I 53/02 del 2 dicembre 2002 consid. 3.3). Il Tribunale federale ha inoltre stabilito che se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(DTF 134 V 322 consid. 4.1, 5.2 e 6.2). Questo "parallelismo" si effettua tuttavia soltanto per la parte percentuale eccedente la soglia del 5% (ATF 135 V 297 consid. 6.1.3). Ciò nondimeno, il Tribunale federale ha in seguito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12.2.3</w:t>
      </w:r>
    </w:p>
    <w:p>
      <w:r>
        <w:t>Nella fattispecie, si deve constatare che la differenza tra il salario da valido che il ricorrente avrebbe percepito dal suo ex datore di lavoro nel 2010 (65'810,84 franchi) e il salario medio svizzero nel suo settore d'attività (76'526,94 franchi) è di 10'716,10 franchi. Il salario percepito è quindi inferiore alla media svizzera dello stesso settore del 14%. Togliendo il 5% di soglia di cui sopra, si arriva ad una percentuale del 9%. Il salario dopo l'invalidità dovrà quindi essere ridotto del 9%.</w:t>
      </w:r>
    </w:p>
    <w:p>
      <w:r>
        <w:rPr>
          <w:b/>
        </w:rPr>
        <w:t>E. 12.3.1</w:t>
      </w:r>
    </w:p>
    <w:p>
      <w:r>
        <w:t>Quale reddito da invalido si deve ritenere quello statistico ottenibile in attività di tipo leggero fino a medio pesante, semplici, non qualificate, ripetitive. Queste attività (2010) comportano un salario medio mensile di 4'901 franchi (livello 4, uomini). Questo importo statistico è fondato su di un orario di lavoro standardizzato di 40 ore ed occorre pertanto riportarlo su di un orario di categoria (generale e non specifico della farmaceutica) di 41,6 ore, ovverossia 5'097,04 franchi al mese, pari a 61'164,48 annuali (valori dell'UFS, tabella TA1, livello 4, uomini).</w:t>
      </w:r>
    </w:p>
    <w:p>
      <w:r>
        <w:rPr>
          <w:b/>
        </w:rPr>
        <w:t>E. 12.3.2</w:t>
      </w:r>
    </w:p>
    <w:p>
      <w:r>
        <w:t>Questo introito teorico può essere ridotto per tenere conto dei fattori personali dell'assicurato fino al 25% (DTF 126 V 75). L'amministrazione ha applicato nella fattispecie un grado del 13% complessivo. L'Ufficio AI cantonale si è riferito al 2008, quando l'interessato era ancora 57enne. Lo scrivente Tribunale, che non può sostituirsi alla valutazione dell'amministrazione e che deve dare prova di un certo riserbo (DTF 137 V 71 consid. 5.2), può tutelare la riduzione del 13%. Ne consegue un introito annuale di 53'213,10 franchi (61'164,48 franchi - 13%). Da questo importo occorre ancora togliere il 9% per lo scapito salariale (parallelismo) sopra spiegato, per cui ne consegue un introito di 48'423.92 franchi. Questa attività di sostituzione può essere svolta al 70%%, ne consegue un introito finale (dopo tutte le riduzioni) dopo l'insorgenza dell'invalidità 33'896,74 franchi.</w:t>
      </w:r>
    </w:p>
    <w:p>
      <w:r>
        <w:rPr>
          <w:b/>
        </w:rPr>
        <w:t>E. 12.4</w:t>
      </w:r>
    </w:p>
    <w:p>
      <w:r>
        <w:t>Il confronto fra un reddito privo d'invalidità di 65'810,84 franchi ed un introito teorico (finale) dopo l'insorgenza dell'invalidità di 33'896,74 franchi fa risultare una perdita di guadagno del 48,49%, arrotondato a 49%, grado che comporta il riconoscimento di un quarto di rendita dell'assicurazione svizzera per l'invalidità.</w:t>
      </w:r>
    </w:p>
    <w:p>
      <w:r>
        <w:rPr>
          <w:b/>
        </w:rPr>
        <w:t>E. 12.5</w:t>
      </w:r>
    </w:p>
    <w:p>
      <w:r>
        <w:t>Resta da determinare a partire da quando può essere riconosciuto il diritto a un quarto di rendita d'invalidità. Come indicato all'art. 28 cpv. 1 let. b LAI (cfr. consid. 7.3), oltre alle diverse condizioni che deve adempire, l'assicurato ha diritto a una rendita a partire da quando presenta un'incapacità al lavoro (art. 6 LPGA) di almeno il 40 per cento in media durante un anno senza notevole interruzione. Nella fattispecie, considerando una incapacità di lavoro del 30% dal 1° marzo 2008 e del 45% dal 1° dicembre 2010 (cfr. consid. 11.3), l'assicurato raggiunge il 1° agosto 2011 la percentuale media del 40% d'incapacità al lavoro durante un anno (8 mesi a 45% e 4 mesi al 30%). Allo scadere dell'anno di attesa, l'assicurato presenta una perdita di guadagno del 49%, ciò che gli dà diritto a un quarto di rendita a partire dal 1° agosto 2011. In queste circostanze il ricorso deve essere respinto e l'impugnata decisione confermata.</w:t>
      </w:r>
    </w:p>
    <w:p>
      <w:r>
        <w:rPr>
          <w:b/>
        </w:rPr>
        <w:t>E. 13.1</w:t>
      </w:r>
    </w:p>
    <w:p>
      <w:r>
        <w:t>Le spese processuali, ammontanti a 400 franchi, sono poste a carico del ricorrente e sono compensate con l'anticipo già fornito.</w:t>
      </w:r>
    </w:p>
    <w:p>
      <w:r>
        <w:rPr>
          <w:b/>
        </w:rPr>
        <w:t>E. 13.2</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