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C-4707/2023 vom 28. Juni 2023</w:t>
      </w:r>
    </w:p>
    <w:p>
      <w:r>
        <w:t>Bundesverwaltungsgericht, 2023-06-28, FR</w:t>
      </w:r>
    </w:p>
    <w:p>
      <w:r>
        <w:rPr>
          <w:b/>
        </w:rPr>
        <w:t xml:space="preserve">Quelle: </w:t>
      </w:r>
      <w:r>
        <w:t>https://mcp.opencaselaw.ch/entscheid/bvger_C-4707_2023</w:t>
      </w:r>
    </w:p>
    <w:p>
      <w:r>
        <w:t>FR: TAF C-4707/2023 du 28 juin 2023</w:t>
      </w:r>
    </w:p>
    <w:p>
      <w:r>
        <w:t>IT: TAF C-4707/2023 del 28 giugno 2023</w:t>
      </w:r>
    </w:p>
    <w:p>
      <w:pPr>
        <w:pStyle w:val="Heading2"/>
      </w:pPr>
      <w:r>
        <w:t>Regeste</w:t>
      </w:r>
    </w:p>
    <w:p>
      <w:r>
        <w:t>Assurance-vieillesse et survivants (divers)</w:t>
      </w:r>
    </w:p>
    <w:p>
      <w:pPr>
        <w:pStyle w:val="Heading2"/>
      </w:pPr>
      <w:r>
        <w:t>Erwägungen</w:t>
      </w:r>
    </w:p>
    <w:p>
      <w:r>
        <w:rPr>
          <w:b/>
        </w:rPr>
        <w:t>E. 1</w:t>
      </w:r>
    </w:p>
    <w:p>
      <w:r>
        <w:t>Il est pris acte du retrait du recours et l'affaire est radiée du rôle.</w:t>
      </w:r>
    </w:p>
    <w:p>
      <w:r>
        <w:rPr>
          <w:b/>
        </w:rPr>
        <w:t>E. 2</w:t>
      </w:r>
    </w:p>
    <w:p>
      <w:r>
        <w:t>Il n'est pas perçu de frais de procédure. L'avance de frais de Fr. 5'000.- versée par les recourantes leur sera remboursée sur le compte bancaire qu'elles auront désigné au Tribunal administratif fédéral dès l'entrée en force du présent arrêt.</w:t>
      </w:r>
    </w:p>
    <w:p>
      <w:r>
        <w:rPr>
          <w:b/>
        </w:rPr>
        <w:t>E. 3</w:t>
      </w:r>
    </w:p>
    <w:p>
      <w:r>
        <w:t>Il n'est pas alloué de dépens.</w:t>
      </w:r>
    </w:p>
    <w:p>
      <w:r>
        <w:rPr>
          <w:b/>
        </w:rPr>
        <w:t>E. 4</w:t>
      </w:r>
    </w:p>
    <w:p>
      <w:r>
        <w:t>La présente décision est adressée aux recourantes et à l'autorité inférieure.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