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C-4707/2014 vom 25. Februar 2015</w:t>
      </w:r>
    </w:p>
    <w:p>
      <w:r>
        <w:t>Bundesverwaltungsgericht, 2015-02-25, FR</w:t>
      </w:r>
    </w:p>
    <w:p>
      <w:r>
        <w:rPr>
          <w:b/>
        </w:rPr>
        <w:t xml:space="preserve">Quelle: </w:t>
      </w:r>
      <w:r>
        <w:t>https://mcp.opencaselaw.ch/entscheid/bvger_C-4707_2014</w:t>
      </w:r>
    </w:p>
    <w:p>
      <w:r>
        <w:t>FR: TAF C-4707/2014 du 25 février 2015</w:t>
      </w:r>
    </w:p>
    <w:p>
      <w:r>
        <w:t>IT: TAF C-4707/2014 del 25 febbraio 2015</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et B._______, qui ont pris part à la procédure devant l'autorité inférieure, ont qualité pour recourir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ni par les considérants de la décision attaquée (cf. André Moser et al., Pro­zessieren vor dem Bundesverwaltungsgericht, Handbücher für die Anwaltspraxis, Tome X, 2ème éd. 2013, pp. 226/227 ch. 3.197; Moor / Poltier, Droit administratif, vol. II, 2011, pp. 300 et 301 ch. 2.2.6.5). Aussi peut-elle admettre ou rejeter le pourvoi pour d'autres motifs que ceux invoqués (cf. notamment ATAF 2007/41 consid. 2, et réf. citées; Moser et al., op. cit., p. 24 ch. 1.54; Moor / Poltier, op. cit., pp. 300 et 301 ch. 2.2.6.5). Dans son arrêt, elle prend en considération l'état de fait ré­gnant au moment où elle statue (cf. ATAF 2014/1 consid. 2, et jurispru­dence citée).</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notamment ATF 135 I 143 consid. 2.2; voir également l'arrêt du TAF C-5953/2013 du 26 juin 2014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précité, FF 2002 3469, ch. 2.2 p. 3531, ad art. 3 du projet de loi; voir également ATF 135 II 1 consid. 1.1; ATAF 2014/1 consid. 4.1.1; 2011/48 consid. 4.1;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2014/1 consid. 4.1.1 et 4.1.5; 2011/48consid. 4.1). 4.1 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(cf.art. 2 al. 4 et 5 LEtr). S'agissant des conditions d'entrée en Suisse pour un séjour n'excédant pas 90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à l'art. 5 LEtr (cf. notamment l'arrêt du TAF C-2942/2013 consid. 4.2).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5al. 2 LEtr, peuvent-elles être reprises in casu (sur les détails de cette problématique, cf. ATAF 2009/27 consid. 5.2 et 5.3). 4.2 Si les conditions pour l'octroi d'un visa uniforme pour l'Espace Schengen ne sont pas remplies, un Etat membre peut, à titre exceptionnel, délivrer au ressortissant d'un Etat tiers qui ne remplit pas les conditions ordinaires d'entrée, un visa à validité territoriale limitée (ci-après: un visa VTL) notamment pour des motifs humanitaires ou d'intérêt national ou en raison d'obligations internationales (cf. art. 12 al. 1 en relation avec l'art. 2 al. 4 OEV, art. 32 par. 1 en relation avec l'art. 25 par. 1 let. a ch. i et par. 2 du code des visas, et art. 5 par. 4 let. c du code frontières Schengen). 4.3 Le Règlement (CE) no 539/2001 du Conseil du 15 mars 2001 (JOL 81 du 21 mars 2001, p. 1-7) différencie, en son art. 1 par. 1 et 2, les ressortissants des Etats tiers selon qu'ils sont soumis ou non à l'obligation du visa. Du fait qu'il est un ressortissant de la République du Kosovo, C._______ est soumis à l'obligation du visa.</w:t>
      </w:r>
    </w:p>
    <w:p>
      <w:r>
        <w:rPr>
          <w:b/>
        </w:rPr>
        <w:t>E. 5.1</w:t>
      </w:r>
    </w:p>
    <w:p>
      <w:r>
        <w:t>Il importe de relever que, selon une pratique constante des autorités, une autorisation d'entrée en Suisse et dans l'Espace Schengen ne peut être délivrée à des étrangers dont le retour dans le pays où ils résident n'est pas assuré, soit en raison de la situation politique ou économique prévalant dans celui-ci, soit en raison de leur situation personnelle.</w:t>
      </w:r>
    </w:p>
    <w:p>
      <w:r>
        <w:rPr>
          <w:b/>
        </w:rPr>
        <w:t>E. 5.2</w:t>
      </w:r>
    </w:p>
    <w:p>
      <w:r>
        <w:t>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5.3</w:t>
      </w:r>
    </w:p>
    <w:p>
      <w:r>
        <w:t>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sur les points qui précèdent, no­tamment les arrêts du TAF C-328/2013 du 24 juin 2014 consid. 5.1 à 5.3; C-3022/2013 du 11 mars 2014 consid. 5.1).</w:t>
      </w:r>
    </w:p>
    <w:p>
      <w:r>
        <w:rPr>
          <w:b/>
        </w:rPr>
        <w:t>E. 6</w:t>
      </w:r>
    </w:p>
    <w:p>
      <w:r>
        <w:t>Dans la décision querellée, l'ODM a refusé d'autoriser l'entrée en Suisse de C._______ au motif que son départ à l'échéance du visa sollicité n'apparaissait pas suffisamment assuré.</w:t>
      </w:r>
    </w:p>
    <w:p>
      <w:r>
        <w:rPr>
          <w:b/>
        </w:rPr>
        <w:t>E. 6.1</w:t>
      </w:r>
    </w:p>
    <w:p>
      <w:r>
        <w:t>Le Tribunal ne saurait écarter les craintes émises par l'autorité inti­mée, notamment au vu de la situation qui prévaut au Kosovo. A ce sujet, il faut prendre en considération les conditions économiques et sociales particulièrement difficiles que connaît l'ensemble de la population au Kosovo, où le taux de chômage était de 30,9% en 2013. Bien que l'économie du pays poursuive sa lente croissance, les disparités économiques avec la Suisse demeurent, sept ans après la proclamation de l'indépendance, considérables. Le fait que le produit intérieur brut (PIB) par habitant en 2013 s'élevait à environ 2'794 euros pour le Kosovo et à environ 74'000 euros pour la Suisse en constitue une preuve évidente. La République du Kosovo est l'un des pays les plus pauvres d'Europe avec près de 29,7 % de la population vivant sous le seuil de pauvreté (sources: le site internet du Ministère français des Affaires étrangères: www.diplomatie.gouv.fr &gt; Dossiers pays &gt; Kosovo &gt; présentation, mis à jour en décembre 2014 ; le site internet de l'Office fédéral de la statistique www.bfs.admin.ch &gt; Thèmes &gt; 04 - Eco­nomie nationale &gt; Comptes nationaux &gt; Produit intérieur brut &gt; PIB par habitant, consultés en février 2015). Ces conditions de vie défavorables peuvent s'avérer décisives lorsqu'une personne prend la décision de quitter sa patrie, en ce sens qu'elles ne sont pas sans exercer une pression migratoire importante sur la popula­tion. Cette tendance migratoire est encore renforcée, comme l'expérience l'a démontré, lorsque la personne concernée peut s'appuyer sur un ré­seau social existant (parenté, amis), comme cela est précisément le cas en l'espèce, à savoir en la personne de sa soeur et de son beau-frère. Cependant, l'autorité ne saurait se fonder sur la seule situation prévalant dans le pays de provenance de l'étranger pour conclure à l'absence de garantie quant à sa sortie ponctuelle de Suisse, mais doit également prendre en considération les particularités du cas d'espèce (cf.ATAF 2014/1 consid. 6.3.1; 2009/27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ATAF 2014/1 consid. 6.3.1; arrêt du TAF C-2942/2013 du 17 février 2014 consid. 5.2, et réf. citées).</w:t>
      </w:r>
    </w:p>
    <w:p>
      <w:r>
        <w:rPr>
          <w:b/>
        </w:rPr>
        <w:t>E. 6.2</w:t>
      </w:r>
    </w:p>
    <w:p>
      <w:r>
        <w:t>Il convient dès lors d'examiner si, en l'état, la situation personnelle, familiale, professionnelle et patrimoniale de C._______ plaide en faveur de sa sortie ponctuelle respectivement de Suisse et de l'Espace Schengen, à l'expiration de son visa, compte tenu par ailleurs du but du séjour qu'il envisage d'effectuer en Suisse.</w:t>
      </w:r>
    </w:p>
    <w:p>
      <w:r>
        <w:rPr>
          <w:b/>
        </w:rPr>
        <w:t>E. 7</w:t>
      </w:r>
    </w:p>
    <w:p>
      <w:r>
        <w:t>En l'espèce, il ressort des indications figurant dans le formulaire de demande de visa et des documents produits à l'appui de cette requête que le prénommé, âgé de 32 ans, est célibataire. Sans emploi lors du dépôt de sa demande, il aurait trouvé un travail dans une entreprise de construction à partir du 5 janvier 2015 et toucherait un salaire mensuel de 200 euros (cf. attestation non datée produite le 5 novembre 2014). S'agissant des proches de l'intéressé au Kosovo, sa mère, veuve, y réside, ainsi que son frère, marié et père de quatre enfants. Cela étant, même si l'invité a de la famille (mère, frère) et des proches (amis) dans son pays d'origine et s'il convient d'admettre que de tels liens peuvent, dans une certaine mesure, inciter une personne, au terme du séjour envisagé en Suisse, à retourner dans le pays où elle réside, ils ne sauraient, dans le contexte socio-économique dans lequel se trouve le Kosovo, suffire toutefois, à eux seuls, à garantir son retour dans cet Etat, cela d'autant moins qu'il dispose d'un réseau social préexistant en Suisse (cf. consid. 6.1 ci-dessus). Par ailleurs, il n'apparaît pas que C._______ ait déjà voyagé à l'étranger. Le prénommé, en pleine force de l'âge pourrait ainsi être tenté, une fois entré en Suisse, de prolonger son séjour en ce pays, fût-ce temporairement, dans le but d'y trouver des conditions d'existence plus favorables que celles qu'il connaît au Kosovo, en particulier sur le plan professionnel, malgré les assurances contraires qui ont été données dans le cadre de la procédure de recours (cf. notamment courrier manuscrit en albanais du 25 octobre 2014). Au regard des éléments qui précèdent, il apparaît que C._______ ne dispose pas d'une situation professionnelle stable, puisqu'il vient de trouver un emploi après une période de chômage; au surplus, étant célibataire, il pourrait réellement envisager une nouvelle existence hors de son pays d'origine sans que cela n'entraîne pour lui des difficultés insurmontables sur les plans personnel, familial, professionnel et social.</w:t>
      </w:r>
    </w:p>
    <w:p>
      <w:r>
        <w:rPr>
          <w:b/>
        </w:rPr>
        <w:t>E. 8</w:t>
      </w:r>
    </w:p>
    <w:p>
      <w:r>
        <w:t>Les recourants insistent dans leur pourvoi sur le fait qu'ils se portent garants de leur invité. Assurément, le Tribunal n'entend nullement mettre en doute la bonne foi ou la droiture des recourants. Il sied à ce sujet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Toutefois, les assurances données en la matière, comme celles formulées notamment sur le plan financier, ne sont qu'un des éléments pris en compte pour se prononcer sur la question de savoir si un visa peut être accordé au ressortissant étranger qui le sollicite;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De même, l'intention que peut manifester une personne de retourner dans son pays à l'issue de son séjour, voire son engagement formel à le faire (cf. déclaration du 25 octobre 2014), n'ont aucune force juridique (cf. ATAF 2009/27 consid. 9) et ne suffisent pas non plus à garantir que son départ interviendra dans les délais prévus.</w:t>
      </w:r>
    </w:p>
    <w:p>
      <w:r>
        <w:rPr>
          <w:b/>
        </w:rPr>
        <w:t>E. 9.1</w:t>
      </w:r>
    </w:p>
    <w:p>
      <w:r>
        <w:t>Par surabondance, il convient encore de relever qu'un refus d'auto­risation d'entrée en Suisse prononcé par les autorités helvétiques n'a pas en l'occurrence pour conséquence d'empêcher tant C._______ que sa soeur et son beau-frère de se voir, ces der­niers pouvant tout aussi bien se rencontrer hors de Suisse, notamment au Kosovo.</w:t>
      </w:r>
    </w:p>
    <w:p>
      <w:r>
        <w:rPr>
          <w:b/>
        </w:rPr>
        <w:t>E. 9.2</w:t>
      </w:r>
    </w:p>
    <w:p>
      <w:r>
        <w:t>Par ailleurs, le requérant et les recourants n'ont pas invoqué de motifs susceptibles de justifier la délivrance en faveur de l'intéressé d'un visa à validité territoriale limitée (visa VTL; cf. consid. 4.2 supra). A cet égard, il convient de relever que le refus d'autorisation d'entrée pro­noncé à l'endroit du prénommé ne constitue pas une ingérence inad­missible dans l'exercice du droit au respect de la vie privée et familiale consacré par l'art. 8 de la CEDH (cf. notamment arrêt du TAF C-1369/2012 du 19 avril 2013 consid. 7 et jurisprudence citée).</w:t>
      </w:r>
    </w:p>
    <w:p>
      <w:r>
        <w:rPr>
          <w:b/>
        </w:rPr>
        <w:t>E. 10</w:t>
      </w:r>
    </w:p>
    <w:p>
      <w:r>
        <w:t>Sans pour autant minimiser l'importance des raisons d'ordre affectif qui motivent sa demande, le Tribunal ne saurait admettre, au vu de l'ensemble des éléments du dossier, que le retour de C._______ dans sa patrie au terme de l'autorisation requise puisse être considéré comme suffisamment garanti. Les conditions d'entrée prévues par le code frontières Schengen concernant la garantie que l'intéressé quittera la Suisse dans le délai fixé n'étant pas remplies in casu, c'est donc de manière fondée que l'autorité inférieure a écarté l'opposition du 14 juillet 2014 et confirmé le refus d'octroyer à l'intéressé une autorisation d'entrée dans l'Espace Schengen.</w:t>
      </w:r>
    </w:p>
    <w:p>
      <w:r>
        <w:rPr>
          <w:b/>
        </w:rPr>
        <w:t>E. 11</w:t>
      </w:r>
    </w:p>
    <w:p>
      <w:r>
        <w:t>Il s'ensuit que, par sa décision du 13 août 2014, l'autorité de première instance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