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C-46/2019 vom 25. September 2019</w:t>
      </w:r>
    </w:p>
    <w:p>
      <w:r>
        <w:t>Bundesverwaltungsgericht, 2019-09-25, IT</w:t>
      </w:r>
    </w:p>
    <w:p>
      <w:r>
        <w:rPr>
          <w:b/>
        </w:rPr>
        <w:t xml:space="preserve">Quelle: </w:t>
      </w:r>
      <w:r>
        <w:t>https://mcp.opencaselaw.ch/entscheid/bvger_C-46_2019</w:t>
      </w:r>
    </w:p>
    <w:p>
      <w:r>
        <w:t>FR: TAF C-46/2019 du 25 septembre 2019</w:t>
      </w:r>
    </w:p>
    <w:p>
      <w:r>
        <w:t>IT: TAF C-46/2019 del 25 settembre 2019</w:t>
      </w:r>
    </w:p>
    <w:p>
      <w:pPr>
        <w:pStyle w:val="Heading2"/>
      </w:pPr>
      <w:r>
        <w:t>Regeste</w:t>
      </w:r>
    </w:p>
    <w:p>
      <w:r>
        <w:t>Diritto alla rendita</w:t>
      </w:r>
    </w:p>
    <w:p>
      <w:pPr>
        <w:pStyle w:val="Heading2"/>
      </w:pPr>
      <w:r>
        <w:t>Erwägungen</w:t>
      </w:r>
    </w:p>
    <w:p>
      <w:r>
        <w:rPr>
          <w:b/>
        </w:rPr>
        <w:t>E. 1.1</w:t>
      </w:r>
    </w:p>
    <w:p>
      <w:r>
        <w:t>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Oggetto del contendere è il versamento della rendita intera riconosciuta a A._______ con effetto dal momento della domanda (novembre 2014) rispettivamente dopo sei mesi dal suo inoltro (consid. E). Ne consegue che sono applicabili le modifiche legislative di cui alla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31 agosto 2018.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5.1</w:t>
      </w:r>
    </w:p>
    <w:p>
      <w:r>
        <w:t>Giusta l'art. 28 cpv. 1 LAI, l'assicurato ha diritto a una rendita se la sua capacità al guadagno o la sua capacità di svolgere le mansioni consuete non può essere ristabilita, mantenuta o migliorata mediante provvedimenti d'integrazione ragionevolmente esigibili (lett. a), ha avuto un'incapacità al lavoro (art. 6 LPGA) almeno del 40% in media durante un anno senza notevole interruzione (lett. b) e al termine di quest'anno è invalido (art. 8 LPGA) almeno al 40% (lett. c).</w:t>
      </w:r>
    </w:p>
    <w:p>
      <w:r>
        <w:rPr>
          <w:b/>
        </w:rPr>
        <w:t>E. 5.2</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5.5</w:t>
      </w:r>
    </w:p>
    <w:p>
      <w:r>
        <w:t>La nozione d'invalidità di cui all'art. 4 LAI e 8 LPGA è un concetto di carattere economico-giuridico e non medico (DTF 116 V 246 consid. 1b e 110 V 273; v. pure sentenze del TF 8C_636/2010 del 17 gennaio 2011 consid. 3 e 9C_529/2008 del 18 maggio 2009). L'assicurazione svizzera per l'invalidità risarcisce soltanto la perdita economica che deriva da un danno alla salute fisica o psichica dovuto a malattia o infortunio, non la malattia o la conseguente incapacità lavorativa (metodo generale del raffronto dei redditi; art. 28a cpv. 1 LAI, art. 16 LPGA).</w:t>
      </w:r>
    </w:p>
    <w:p>
      <w:r>
        <w:rPr>
          <w:b/>
        </w:rPr>
        <w:t>E. 6</w:t>
      </w:r>
    </w:p>
    <w:p>
      <w:r>
        <w:t>Secondo l'art. 87 cpv. 3 OAI, qualora la rendita è stata negata perché il grado d'invalidità era insufficiente, una nuova richiesta è riesaminata soltanto se sono soddisfatte le condizioni di cui al cpv. 2. Secondo questa norma, se è fatta domanda di revisione (art. 17 LPGA) nella richiesta va dimostrato che il grado d'invalidità è cambiato in misura rilevante per il diritto alle prestazioni (DTF 130 V 71 consid. 3.2 pag. 75 segg.; 117 V 198 consid. 3a).</w:t>
      </w:r>
    </w:p>
    <w:p>
      <w:r>
        <w:rPr>
          <w:b/>
        </w:rPr>
        <w:t>E. 7</w:t>
      </w:r>
    </w:p>
    <w:p>
      <w:r>
        <w:t>In via preliminare questo Tribunale ritiene dimostrato, con il grado della verosimiglianza preponderante valido nelle assicurazioni sociali, che a decorrere da dicembre 2016 è sopraggiunto un peggioramento dello stato di salute, in particolare per quanto riguarda la patologia accertata al rachide cervicale, rispetto a quanto precedentemente accertato, nell'ambito della procedura che ha condotto alla decisione del 23 aprile 2010 (doc. UAIE 186) e, successivamente, nella perizia del dott. C._______ del 21 luglio 2016 (doc. UAIE 260), tale da giustificare un'incapacità lavorativa in ogni attività. La circostanza non è contestata ed è comprovata dagli atti dell'incarto. Pertanto non vi è motivo di scostarsi dalla convincente e motivata valutazione medica pluridisciplinare del 28 maggio 2018 del SAM, non essendo peraltro neppure oggetto di contestazione, né dalla decisione dell'UAIE con cui è stato riconosciuto all'interessato il diritto ad una rendita intera d'invalidità dal 1° dicembre 2016.</w:t>
      </w:r>
    </w:p>
    <w:p>
      <w:r>
        <w:rPr>
          <w:b/>
        </w:rPr>
        <w:t>E. 8</w:t>
      </w:r>
    </w:p>
    <w:p>
      <w:r>
        <w:t>Il ricorrente postula tuttavia la medesima prestazione già a far tempo dalla domanda di rendita (presentata il 20 novembre 2014), o sussidiariamente dal 1° maggio 2015, sei mesi dopo la presentazione della richiesta (consid. E).</w:t>
      </w:r>
    </w:p>
    <w:p>
      <w:r>
        <w:rPr>
          <w:b/>
        </w:rPr>
        <w:t>E. 8.1</w:t>
      </w:r>
    </w:p>
    <w:p>
      <w:r>
        <w:t>Al riguardo va rilevato che la data del deposito della domanda di rendita è determinante per stabilire la decorrenza dei diritti di cui l'interessato può avvalersi nei confronti dell'assicuratore preposto. Infatti l'art. 29 cpv. 1 LAI prevede che il diritto alla rendita nasce al più presto dopo sei mesi dalla data in cui l'assicurato ha rivendicato il diritto alle prestazioni conformemente all'art. 29 cpv. 1 LPGA.</w:t>
      </w:r>
    </w:p>
    <w:p>
      <w:r>
        <w:rPr>
          <w:b/>
        </w:rPr>
        <w:t>E. 8.2</w:t>
      </w:r>
    </w:p>
    <w:p>
      <w:r>
        <w:t>Nel caso concreto, occorre riferirsi alla domanda del 20 novembre 2014. Infatti le decisioni dell'autorità di prime cure del 9 giugno 2015 (consid. C.a) e del 1° febbraio 2017 (consid. C.c) sono entrambe state annullate con sentenze del TAF del 21 dicembre 2015 (consid. C.a), rispettivamente 22 agosto 2017 (consid. C.d) e l'incarto rinviato per accertamenti e nuove decisioni.</w:t>
      </w:r>
    </w:p>
    <w:p>
      <w:r>
        <w:rPr>
          <w:b/>
        </w:rPr>
        <w:t>E. 8.3</w:t>
      </w:r>
    </w:p>
    <w:p>
      <w:r>
        <w:t>Nella fattispecie il diritto alla rendita di invalidità nascerebbe pertanto al più presto il 1° maggio 2015, vale a dire dopo sei mesi dalla presentazione della richiesta. La rendita temporanea riconosciuta dal 1° maggio 2014 al 30 novembre 2014, anteriore alla data determinate, non può quindi essere pagata. Su questo punto in quanto infondato il ricorso va pertanto respinto.</w:t>
      </w:r>
    </w:p>
    <w:p>
      <w:r>
        <w:rPr>
          <w:b/>
        </w:rPr>
        <w:t>E. 9</w:t>
      </w:r>
    </w:p>
    <w:p>
      <w:r>
        <w:t>Va infine ancora esaminato se è dato un diritto alla rendita anche da dicembre 2014 a novembre 2016, periodo non riconosciuto dall'amministrazione. Dagli atti di causa emerge un sostanziale miglioramento dello stato di salute posteriormente alla decisione del 23 aprile 2010. In particolare, chiamato dall'UAIE a pronunciarsi in merito all'evoluzione della capacità al lavoro in un'attività adeguata allo stato di salute dalla data menzionata, nella perizia del 21 luglio 2016 il dott. C._______ sostiene che " l'assicurato era da considerare allora, per quanto riguarda un'attività lavorativa adatta abile al lavoro nella forma completa. Vi è un'incapacità lavorativa anche per quanto riguarda un'attività lavorativa adatta della durata di un mese nel 2012 per l'asportazione del materiale d'osteosintesi e della durata di tre mesi a partire dal 16.05.2014 a seguito dell'intervento di posa di una protesi totale. In seguito l'assicurato è nuovamente abile al lavoro, per quanto riguarda un'attività lavorativa adatta nella forma completa con rendimento al 100% sull'arco di un'intera giornata " (doc. UAIE 260 pag. 12 e consid. D.b). Giova evidenziare a questo titolo che A._______ ha lavorato a tempo pieno presso il suo ultimo datore di lavoro dall'ottobre 2009 al 14 maggio 2014 e che il 10 novembre 2014, rientrato in ditta dopo l'intervento chirurgico, è stato licenziato per carenza di lavoro (doc. UAIE 268 pag. 6). Con raffronto dei redditi del 13 settembre 2016 (doc. UAIE 266), l'autorità inferiore ha poi ritenuto l'insorgente invalido all'11% dal 27 agosto 2014. Dal canto loro nella perizia pluridisciplinare del 28 maggio 2018 i dott.ri M._______ e L._______ attestano un peggioramento dello stato di salute unicamente dal dicembre 2016 in seguito all'esacerbazione della problematica al rachide cervicale. Agli atti non vi è nessun documento che mette in discussione le conclusioni peritali, segnatamente che dimostri l'esistenza di un'incapacità lavorativa tale da giustificare un grado di invalidità uguale o superiore al 40% dal dicembre 2014 al novembre 2016 (in questo periodo il grado di invalidità è stato considerato pari all'11%). Del resto l'insorgente nel ricorso non motiva la sua domanda, limitandosi a postulare il riconoscimento, al più presto dal novembre 2014, di una rendita a tempo indeterminato. Alla luce di quanto esposto, anche su questo aspetto il ricorso, manifestamente infondato, deve essere respinto.</w:t>
      </w:r>
    </w:p>
    <w:p>
      <w:r>
        <w:rPr>
          <w:b/>
        </w:rPr>
        <w:t>E. 10.1</w:t>
      </w:r>
    </w:p>
    <w:p>
      <w:r>
        <w:t>Per quanto attiene alle contestazioni del ricorrente in merito all'insufficiente ammontare delle prestazioni riconosciutegli giova in primo luogo rammentare che, come evidenziato dall'autorità inferiore in sede di riposta (doc. TAF 5), argomentazioni di carattere sociale ed economico sono irrilevanti per il calcolo della rendita.</w:t>
      </w:r>
    </w:p>
    <w:p>
      <w:r>
        <w:rPr>
          <w:b/>
        </w:rPr>
        <w:t>E. 10.2</w:t>
      </w:r>
    </w:p>
    <w:p>
      <w:r>
        <w:t>Le disposizioni della LAVS relative al calcolo delle rendite ordinarie (art. 29 segg. LAVS), applicabili per analogia in ambito AI (art. 36 cpv. 2 LAI), prevedono che l'importo della rendita è determinato dagli anni di contribuzione, dai redditi dell'attività lucrativa nonché dagli accrediti per compiti educativi o d'assistenza, sulla base della scala delle rendite determinata dal rapporto esistente tra il numero degli anni interi di contribuzione del ricorrente rispetto a quello degli uomini della sua classe d'età. L'insorgente non ha contestato il calcolo della rendita né prodotto documentazione atta a metterne in discussione la correttezza, in particolare in relazione ai redditi realizzati in Svizzera chiaramente deducibili dai conti individuali agli atti (doc. UAIE 363). Questo Tribunale non ha quindi motivo di discostarsi dal conteggio effettuato dall'autorità di prime cure.</w:t>
      </w:r>
    </w:p>
    <w:p>
      <w:r>
        <w:rPr>
          <w:b/>
        </w:rPr>
        <w:t>E. 10.3</w:t>
      </w:r>
    </w:p>
    <w:p>
      <w:r>
        <w:t>In conclusione, pure su questo punto la decisione merita di essere confermata, essendo il ricorso manifestamente infondato.</w:t>
      </w:r>
    </w:p>
    <w:p>
      <w:r>
        <w:rPr>
          <w:b/>
        </w:rPr>
        <w:t>E. 11</w:t>
      </w:r>
    </w:p>
    <w:p>
      <w:r>
        <w:t>Da quanto esposto consegue che il ricorso, manifestamente infondato, non merita tutela e la decisione impugnata va confermata. 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le sentenze del TAF C-3936/2015 del 24 gennaio 2017 consid. 12 e C-1257/2013 del 27 marzo 2013 consid. 4). Ne segue che la presente sentenza di rigetto del ricorso può essere resa a giudice unico.</w:t>
      </w:r>
    </w:p>
    <w:p>
      <w:r>
        <w:rPr>
          <w:b/>
        </w:rPr>
        <w:t>E. 12.1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il 27 maggio 2019 (doc. TAF 18).</w:t>
      </w:r>
    </w:p>
    <w:p>
      <w:r>
        <w:rPr>
          <w:b/>
        </w:rPr>
        <w:t>E. 12.2</w:t>
      </w:r>
    </w:p>
    <w:p>
      <w:r>
        <w:t>Al ricorrente, soccombente, non spetta altresì alcuna indennità per spese ripetibili (art. 64 PA in combinazione con gli art. 7 cpv. 1 e 2 TS-TAF a contrario).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