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C-4698/2008 vom 31. März 2009</w:t>
      </w:r>
    </w:p>
    <w:p>
      <w:r>
        <w:t>Bundesverwaltungsgericht, 2009-03-31, FR</w:t>
      </w:r>
    </w:p>
    <w:p>
      <w:r>
        <w:rPr>
          <w:b/>
        </w:rPr>
        <w:t xml:space="preserve">Quelle: </w:t>
      </w:r>
      <w:r>
        <w:t>https://mcp.opencaselaw.ch/entscheid/bvger_C-4698_2008</w:t>
      </w:r>
    </w:p>
    <w:p>
      <w:r>
        <w:t>FR: TAF C-4698/2008 du 31 mars 2009</w:t>
      </w:r>
    </w:p>
    <w:p>
      <w:r>
        <w:t>IT: TAF C-4698/2008 del 31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son fils B._______ agissant par l'intermédiaire de sa mère A._______ ont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Dans la mesure où A._______ invoque un vice de procédure en reprochant à l'autorité inférieure d'avoir violé son droit d'être entendue (cf. mémoire de recours, p. 10) en rendant la décision querellée avant que son conseil ait pu consulter le dossier fédéral, à savoir le dossier de demandes de visas, le Tribunal examinera en priorité ce grief. En effet, le droit d'être entendu est de nature formelle, de sorte que sa violation entraîne en principe l'annulation de la décision attaquée sans qu'il soit nécessaire de vérifier si, au fond, la décision apparaît justifiée ou non (cf. ATF 121 I 320 consid. 2a, 120 Ib 279 consid. 3b).</w:t>
      </w:r>
    </w:p>
    <w:p>
      <w:r>
        <w:rPr>
          <w:b/>
        </w:rPr>
        <w:t>E. 3.2</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sticto sensu) et l'art. 35 PA (droit d'obtenir une décision motivée). L'art. 30 la.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126 I 7 consid. 2b; ANDRÉ GRISEL, Traité de droit administratif, Neuchâtel 1984, vol. I, p. 380 ss; FRITZ GYGI, Bundesverwaltungsrechtspflege, Berne 1983, p. 69).</w:t>
      </w:r>
    </w:p>
    <w:p>
      <w:r>
        <w:rPr>
          <w:b/>
        </w:rPr>
        <w:t>E. 3.3</w:t>
      </w:r>
    </w:p>
    <w:p>
      <w:r>
        <w:t>Toutefois, 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(ATF 129 I 129 consid. 2.2.3 p. 135 et la référence citée; cf. Bernhard Waldmann/Philippe Weissenberger (Hrsg), VwVG Praxiskommentar zum Bundesgesetz über das Verwaltungsverfahren, Zurich 2009, ad art. 29 nos 106-127).</w:t>
      </w:r>
    </w:p>
    <w:p>
      <w:r>
        <w:rPr>
          <w:b/>
        </w:rPr>
        <w:t>E. 3.4</w:t>
      </w:r>
    </w:p>
    <w:p>
      <w:r>
        <w:t>En l'espèce, il appert qu'après la transmission du préavis et du dossier de l'autorité cantonale à l'ODM, le conseil de la recourante a requis, par deux courriers datés respectivement des 5 et 10 juin 2008, que lui soient transmis les documents contenus dans le dossier de demandes de visas déposées à l'Ambassade de Suisse à Saint-Domingue. Il convient de constater que l'autorité intimée n'a pas donné suite auxdits courriers avant de rendre la décision du 10 juin 2008, objet de la présente procédure. En conséquence, c'est ainsi à raison que la recourante se plaint d'une violation du droit d'être entendu. Toutefois, le Tribunal de céans constate que les documents requis ont finalement été portés à la connaissance du conseil de la recourante, que celui-ci a eu l'occasion, dans le cadre de la procédure de recours, de commenter en détail lesdites pièces, commentaire qui a été versé au dossier de la cause. L'autorité de céans, dont la cognition est identique en fait et en droit à celle de l'ODM, a examiné ces pièces et leur commentaire, pièces qui ont principalement trait à la situation financière de la recourante. Le TAF a pris ces documents en considération dans sa décision. En regard de ce qui précède, la violation du droit d'être entendu doit être considéré comme guérie. Un renvoi à l'autorité inférieure prolongerait en outre inutilement la procédure et heurterait le principe d'économie de procédure. Mal fondé, ce grief doit ainsi être rejeté.</w:t>
      </w:r>
    </w:p>
    <w:p>
      <w:r>
        <w:rPr>
          <w:b/>
        </w:rPr>
        <w:t>E. 4</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du 8 mars 2002, in FF 2002 3531; voir également ATF 133 I 185 consid. 2.3).</w:t>
      </w:r>
    </w:p>
    <w:p>
      <w:r>
        <w:rPr>
          <w:b/>
        </w:rPr>
        <w:t>E. 5</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6.1</w:t>
      </w:r>
    </w:p>
    <w:p>
      <w:r>
        <w:t>S'agissant des conditions d'entrée en Suisse pour un séjour n'excédant pas trois mois, l'art. 2 al. 1 OEV renvoie au Règlement (CE) n°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6.2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6.3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7</w:t>
      </w:r>
    </w:p>
    <w:p>
      <w:r>
        <w:t>Le Règlement (CE) n°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ressortissants de la République dominicaine, les recourants sont soumis à l'obligation du visa.</w:t>
      </w:r>
    </w:p>
    <w:p>
      <w:r>
        <w:rPr>
          <w:b/>
        </w:rPr>
        <w:t>E. 8</w:t>
      </w:r>
    </w:p>
    <w:p>
      <w:r>
        <w:t>Dans la décision attaquée, rendue en application de l'art. 5 LEtr, l'ODM a refusé d'autoriser la requérante et son fils à entrer en Suisse au motif que leur sortie de ce pays au terme de leur séjour ne pouvait pas être considérée comme suffisamment garantie. Il convient par conséquent d'examiner l'objet et les conditions du séjour envisagé, au sens de l'art. 5 par. 1 let. c du code frontières Schengen, afin de déterminer si les intéressés sont disposés à quitter la Suisse et l'Espace Schengen à l'échéance de leur séjour ou s'il apparaît, au contraire, qu'ils cherchent à pénétrer et à s'établir sur le territoire des Etats membres ou de l'un d'entre eux sous couvert d'un visa pour visite familiale.</w:t>
      </w:r>
    </w:p>
    <w:p>
      <w:r>
        <w:rPr>
          <w:b/>
        </w:rPr>
        <w:t>E. 9.1</w:t>
      </w:r>
    </w:p>
    <w:p>
      <w:r>
        <w:t>Il est vrai qu'au regard de la situation socioéconomique prévalant en République dominicaine où résident la recourante et son fils, on ne saurait d'emblée écarter les craintes émises par l'ODM de voir la recourante chercher à prolonger son séjour dans l'Espace Schengen au-delà de la validité du visa sollicité. A ce sujet, il sied de relever que l'économie de la République dominicaine, malgré une croissance forte de son produit intérieur brut (PIB) durant ces dernières années, atteignant même un sommet en 2006 avec 10.9 %, reste fragile et très dépendante du secteur du tourisme. On ne saurait en outre perdre de vue que, malgré un fort taux de croissance, il demeure une différence importante du niveau de vie entre la Suisse et la République dominicaine. Pour preuve, le PIB par habitant s'établissait en 2008 à 4'626 US$, soit à un niveau plus de dix fois inférieur à celui de la Suisse [source: site internet: www.auswaertiges-amt.de; état : février 2009].</w:t>
      </w:r>
    </w:p>
    <w:p>
      <w:r>
        <w:rPr>
          <w:b/>
        </w:rPr>
        <w:t>E. 9.2</w:t>
      </w:r>
    </w:p>
    <w:p>
      <w:r>
        <w:t>Cet état de fait entraîne inévitablement une forte pression migratoire, pression encore renforcée, comme l'expérience l'a démontré, lorsque la personne concernée peut s'appuyer à l'étranger sur un réseau social (parents, amis) préexistant, ce qui est le cas en l'espèce.</w:t>
      </w:r>
    </w:p>
    <w:p>
      <w:r>
        <w:rPr>
          <w:b/>
        </w:rPr>
        <w:t>E. 9.3</w:t>
      </w:r>
    </w:p>
    <w:p>
      <w:r>
        <w:t>Toutefois, contrairement à ce qu'affirme la recourante dans son recours, la seule situation économique dans le pays d'origine ne suffit pas à conclure à l'absence de garantie quant à la sortie de l'Espace Schengen à l'issue du séjour, toutes les particularités du cas d'espèce devant être prises en considération.</w:t>
      </w:r>
    </w:p>
    <w:p>
      <w:r>
        <w:rPr>
          <w:b/>
        </w:rPr>
        <w:t>E. 10.1</w:t>
      </w:r>
    </w:p>
    <w:p>
      <w:r>
        <w:t>Si la situation patrimoniale de la recourante, que rien ne permet légitimement de mettre en doute, la place indubitablement dans une catégorie aisée de la société dominicaine, elle ne saurait à elle seule permettre d'affirmer, avec le degré de vraisemblance exigé par la pratique, que la recourante ne pourrait pas être tentée, une fois en Suisse, d'essayer d'y rester en compagnie de son fils.</w:t>
      </w:r>
    </w:p>
    <w:p>
      <w:r>
        <w:rPr>
          <w:b/>
        </w:rPr>
        <w:t>E. 10.2</w:t>
      </w:r>
    </w:p>
    <w:p>
      <w:r>
        <w:t>Au-delà de l'aspect patrimonial demeurent décisifs, afin de pouvoir affirmer que la condition de la très haute vraisemblance d'une sortie de Suisse et du territoire de l'Espace Schengen à l'échéance du visa est remplie, les liens concrets liant la personne requérante avec son pays. A ce titre, force est, à la lecture du dossier de la cause, de constater que la recourante, célibataire et sans emploi, ne laisserait vacante en République dominicaine aucune responsabilité professionnelle, familiale - A._______ se rendant en Suisse avec son enfant B._______ - ou sociale. La gestion d'un patrimoine immobilier, de surcroît d'importance relativement modeste, ainsi que la perception des revenus qui en découlent, ne nécessitent objectivement pas la présence effective de la recourante sur le sol dominicain. Ainsi, on ne saurait reprocher à l'ODM de ne pas partager l'avis de celle-ci lorsqu'elle affirme, dans ses écritures, qu'il existe des liens suffisamment étroits entre elle et son pays pour que les autorités soient assurées d'une sortie de Suisse à l'échéance du délai de validité du visa.</w:t>
      </w:r>
    </w:p>
    <w:p>
      <w:r>
        <w:rPr>
          <w:b/>
        </w:rPr>
        <w:t>E. 10.3</w:t>
      </w:r>
    </w:p>
    <w:p>
      <w:r>
        <w:t>La présence du fils de la recourante, la scolarité de ce dernier suivie en République dominicaine et la volonté exprimée de coordonner le voyage en Suisse avec les vacances scolaires à Saint-Domingue sont des éléments certes favorables à la recourante, mais qui ne peuvent compenser le manque de liens professionnels, personnels et sociaux dont il est fait plus haut mention et qui empêche tant les autorités administratives helvétiques que le Tribunal de céans de juger que la recourante retournera, de manière hautement vraisemblable, dans son pays à l'échéance du visa. En effet, il sied de prendre en considération le fait qu'en cas de séjour prolongé en Suisse, B._______ y serait scolarisé, certes dans une langue autre que sa langue maternelle, mais dans des conditions au moins équivalentes à celles proposées dans son pays.</w:t>
      </w:r>
    </w:p>
    <w:p>
      <w:r>
        <w:rPr>
          <w:b/>
        </w:rPr>
        <w:t>E. 11</w:t>
      </w:r>
    </w:p>
    <w:p>
      <w:r>
        <w:t>Cela étant, le désir exprimé par A._______, au demeurant parfaitement compréhensible, de venir en Suisse rendre visite à sa soeur ainsi qu'à la famille de celle-ci ne constitue pas à lui seul un motif justifiant l'octroi d'un visa, à propos duquel elle ne saurait au demeurant se prévaloir d'aucun droit. Certes, il peut, du moins à première vue, sembler sévère de refuser à une personne l'autorisation d'entrer dans un pays où réside un membre de sa famille. Il convient toutefois de souligner que cette situation ne diffère pas de celle de nombreux étrangers dont la parenté demeure également en Suisse. En effet, au vu du nombre important de demandes de visa (n'émanant par ailleurs pas uniquement de ressortissants dominicains)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ainsi pas sans avoir une incidence importante sur l'appréciation du cas particulier.</w:t>
      </w:r>
    </w:p>
    <w:p>
      <w:r>
        <w:rPr>
          <w:b/>
        </w:rPr>
        <w:t>E. 12</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obligatoire sur le plan juridique (cf. arrêt du TAF C-5046/2008 du 5 mars 2009 consid. 10) et ne suffisent pas non plus à garantir que son départ interviendra dans les délais prévus.</w:t>
      </w:r>
    </w:p>
    <w:p>
      <w:r>
        <w:rPr>
          <w:b/>
        </w:rPr>
        <w:t>E. 13</w:t>
      </w:r>
    </w:p>
    <w:p>
      <w:r>
        <w:t>Au vu de l'ensemble des circonstances, le Tribunal de céans estime que c'est à raison que l'ODM a considéré que le retour de A._______ et de son fils B._______ en République dominicaine à l'échéance du visa requis n'était pas suffisamment assuré et, partant, a refusé la délivrance d'une autorisation d'entrée en Suisse en leur faveur.</w:t>
      </w:r>
    </w:p>
    <w:p>
      <w:r>
        <w:rPr>
          <w:b/>
        </w:rPr>
        <w:t>E. 14.1</w:t>
      </w:r>
    </w:p>
    <w:p>
      <w:r>
        <w:t>Compte tenu des considérants exposés ci-dessus, il appert que, par sa décision du 10 juin 2008, l'ODM n'a ni violé le droit fédéral, ni constaté des faits pertinents de manière inexacte ou incomplète; en outre, cette décision n'est pas inopportune (art. 49 PA). En conséquence, le recours est rejeté.</w:t>
      </w:r>
    </w:p>
    <w:p>
      <w:r>
        <w:rPr>
          <w:b/>
        </w:rPr>
        <w:t>E. 14.2</w:t>
      </w:r>
    </w:p>
    <w:p>
      <w:r>
        <w:t>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