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C-4686/2013 vom 1. April 2015</w:t>
      </w:r>
    </w:p>
    <w:p>
      <w:r>
        <w:t>Bundesverwaltungsgericht, 2015-04-01, FR</w:t>
      </w:r>
    </w:p>
    <w:p>
      <w:r>
        <w:rPr>
          <w:b/>
        </w:rPr>
        <w:t xml:space="preserve">Quelle: </w:t>
      </w:r>
      <w:r>
        <w:t>https://mcp.opencaselaw.ch/entscheid/bvger_C-4686_2013</w:t>
      </w:r>
    </w:p>
    <w:p>
      <w:r>
        <w:t>FR: TAF C-4686/2013 du 1 avril 2015</w:t>
      </w:r>
    </w:p>
    <w:p>
      <w:r>
        <w:t>IT: TAF C-4686/2013 del 1 aprile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 Dans son arrêt, il prend en considération l'état de fait existant au moment où il statue (cf. ATAF 2014/1 consid. 2).</w:t>
      </w:r>
    </w:p>
    <w:p>
      <w:r>
        <w:rPr>
          <w:b/>
        </w:rPr>
        <w:t>E. 2.3</w:t>
      </w:r>
    </w:p>
    <w:p>
      <w:r>
        <w:t>Le litige porte sur le prononcé du 19 juillet 2013, par lequel l'autorité inférieure est entrée en matière sur une demande de réexamen du recourant, a procédé à un examen matériel et, sur cette base, rendu une nouvelle décision aux termes de laquelle elle a limité la durée de l'interdiction d'entrée au 30 janvier 2017, alors qu'elle avait initialement été prononcée pour une durée indéterminée. Cela étant, cette décision ne faisait que partiellement droit à la demande de réexamen du recourant, ce dernier ayant demandé la levée immédiate de cette mesure, subsidiairement sa limitation jusqu'au 3 mai 2015. Le Tribunal dispose par conséquent d'un plein pouvoir d'examen pour déterminer si c'est à bon droit que l'autorité inférieure a estimé que la mesure querellée devait perdurer jusqu'au 30 janvier 2017. En revanche, la question de savoir si la première décision - i.e. celle du 3 mai 2005 - était justifiée ne fait pas l'objet de la présente procédure (cf. ATAF 2008/24 consid. 2.2). Le Tribunal de céans procédera dès lors à un rappel des règles régissant le réexamen d'une décision (consid. 3 infra), avant d'aborder celles qui concernent le prononcé d'une interdiction d'entrée (consid. 4 infra). Ceci fait, il s'attachera à examiner s'il y a lieu de réexaminer la décision du 3 mai 2005 et si la décision querellée est conforme au droit (consid. 5 infra).</w:t>
      </w:r>
    </w:p>
    <w:p>
      <w:r>
        <w:rPr>
          <w:b/>
        </w:rPr>
        <w:t>E. 2.4</w:t>
      </w:r>
    </w:p>
    <w:p>
      <w:r>
        <w:t>S'agissant du droit dans le temps, il sied d'ores et déjà de préciser ce qui suit. 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 Dans le cas présent, le prononcé du 3 mai 2005 est intervenu sous l'égide de l'ancienne loi fédérale du 26 mars 1931 sur le séjour et l'établissement des étrangers (LSEE, RS 1 113). Cela étant, la demande de réexamen remonte au 13 mars 2012 (voir au 13 février 2013), à savoir à une date postérieure non seulement à l'entrée en vigueur de la LEtr, mais également des modifications de l'art. 67 LEtr. Dès lors, le réexamen de l'interdiction d'entrée se base sur l'art. 67 LEtr, dans sa nouvelle teneur, telle qu'elle résulte de l'Arrêté fédéral portant approbation et mise en oeuvre de l'échange de notes entre la Suisse et la Communauté Européenne concernant la reprise de la directive CE sur le retour (directive 2008/115/CE ; Développement de l'acquis de Schengen), disposition qui est entrée en vigueur le 1er janvier 2011 (RO 2010 5925), voire sous l'angle de l'Accord sur la libre circulation des personnes (ALCP, RS 0.142.112.681).</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TAF C-5867/2009 du 15 avril 2011 consid. 2).</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 ATAF 2010/5 consid. 2.1.1,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131 II 329 consid. 3.2). Un changement de législation peut aussi fonder le réexamen d'une décision, à condition que l'état de fait déterminant se soit essentiellement modifié après le changement législatif (cf. ATF 136 II 177 ibid.).</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w:t>
      </w:r>
    </w:p>
    <w:p>
      <w:r>
        <w:rPr>
          <w:b/>
        </w:rPr>
        <w:t>E. 4.1.1</w:t>
      </w:r>
    </w:p>
    <w:p>
      <w:r>
        <w:t>Aux termes de l'art. 67 al. 2 LEtr, le SEM peut interdire l'entrée en Suisse à un étranger s'il a attenté à la sécurité et l'ordre publics en Suisse ou à l'étranger ou les a mis en danger.</w:t>
      </w:r>
    </w:p>
    <w:p>
      <w:r>
        <w:rPr>
          <w:b/>
        </w:rPr>
        <w:t>E. 4.1.2</w:t>
      </w:r>
    </w:p>
    <w:p>
      <w:r>
        <w:t>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4.1.3</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3568).</w:t>
      </w:r>
    </w:p>
    <w:p>
      <w:r>
        <w:rPr>
          <w:b/>
        </w:rPr>
        <w:t>E. 4.2.1</w:t>
      </w:r>
    </w:p>
    <w:p>
      <w:r>
        <w:t>Concernant les ressortissants d'Etats membres de l'Union européenne (UE), il importe de vérifier si la mesure d'éloignement prononcée à leur encontre est conforme à l'ALCP.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4.2.2</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4.2.3</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ibid. et 136 II 5 consid. 4.2).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136 II 5 ibid.).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139 II 121 ibid., 136 II 5 ibid., 134 II 25 consid. 4.3.2 et 130 Il 493 consid. 3.3).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ibid. ; voir aussi arrêt du TF 2C_121/2014 du 17 juillet 2014 consid. 3.2), étant précisé que la commission d'infractions qui sont en étroite relation avec la toxicomanie du délinquant peuvent, selon les circonstances, atténuer cette position de principe (cf. ATF 139 II 121 consid. 5.3).</w:t>
      </w:r>
    </w:p>
    <w:p>
      <w:r>
        <w:rPr>
          <w:b/>
        </w:rPr>
        <w:t>E. 4.2.4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w:t>
      </w:r>
    </w:p>
    <w:p>
      <w:r>
        <w:rPr>
          <w:b/>
        </w:rPr>
        <w:t>E. 4.3</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4.4</w:t>
      </w:r>
    </w:p>
    <w:p>
      <w:r>
        <w:t>Toutefois, selon l'art. 67 al. 3 seconde phrase LEtr, l'interdiction d'entrée peut être prononcée pour une durée plus longue lorsque la personne concernée constitue une menace grave pour la sécurité et l'ordre publics, qui a été défini comme le palier II par le Tribunal fédéral (cf. ATF 139 II 121 consid. 6.2). Toutefois, sa durée sera limitée à 15 ans au maximum, ou à 20 ans en cas de récidive (cf. ATAF 2014/20 consid. 7).</w:t>
      </w:r>
    </w:p>
    <w:p>
      <w:r>
        <w:rPr>
          <w:b/>
        </w:rPr>
        <w:t>E. 4.5</w:t>
      </w:r>
    </w:p>
    <w:p>
      <w:r>
        <w:t>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Par rapport à la notion découlant de l'art. 5 annexe I ALCP (pour une casuistique afférente à la menace d'une certaine gravité, cf. arrêts du TF 2C_923/2012 du 26 janvier 2013 consid. 4.3.2 et 2C_238/2012 du 30 juillet 2012 consid. 3.1), le terme de menace grave de l'art. 67 al. 3 LEtr présuppose l'existence d'une menace caractérisée. Ce degré de gravité particulier, dont il est prévu que l'application demeurera exceptionnelle (cf. FF 2009 8043, p. 8058), doit s'examiner au cas par cas, en tenant compte de tous les éléments pertinents au dossier (cf. Marc Spescha, Migrationsrecht-Kommentar, 3e éd., ad art. 67 LEtr, n° 5 p. 196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w:t>
      </w:r>
    </w:p>
    <w:p>
      <w:r>
        <w:rPr>
          <w:b/>
        </w:rPr>
        <w:t>E. 4.6</w:t>
      </w:r>
    </w:p>
    <w:p>
      <w:r>
        <w:t>Enfin, lorsque l'autorité administrative prononce une interdiction d'entrée, elle doit en effet, d'une part, respecter les principes de proportionnalité (cf. ATAF 2014/20 consid. 7) et d'égalité de traitement, et d'autre part, s'interdire tout arbitraire (cf. Thierry Tanquerel, op. cit.,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5</w:t>
      </w:r>
    </w:p>
    <w:p>
      <w:r>
        <w:t>En l'espèce, il s'agit pour le Tribunal d'examiner si le recourant peut se prévaloir de faits nouveaux pertinents et suffisamment importants pour conduire à une nouvelle appréciation de la situation depuis le prononcé de l'interdiction d'entrée du 3 mai 2005.</w:t>
      </w:r>
    </w:p>
    <w:p>
      <w:r>
        <w:rPr>
          <w:b/>
        </w:rPr>
        <w:t>E. 5.1.1</w:t>
      </w:r>
    </w:p>
    <w:p>
      <w:r>
        <w:t>Il ressort de la demande de réexamen du 13 mars 2012 et des courriers des 13 février 2013, 5 mars 2013 et 22 avril 2013 qu'A._______ a notamment fait valoir à l'appui de sa demande de réexamen qu'il vivait et travaillait en France, que sa compagne, avec laquelle il vit depuis 2007, et ses enfants (nés en 2007 et en 2010) étaient de nationalité suisse, que cela faisait onze ans qu'il s'était comporté correctement sans troubler ni l'ordre ni la sécurité publics, que trois sauf-conduits lui avaient été accordés en 2012, et qu'il souhaitait rester vivre en France mais pouvoir exercer une activité lucrative en Suisse, ce qui était impossible avec l'interdiction d'entrée prononcée à son encontre. Selon lui, ces faits postérieurs à la décision d'interdiction d'entrée du 3 mai 2005 justifient une levée immédiate de ladite décision, ou subsidiairement une limitation de sa portée au 3 mai 2015.</w:t>
      </w:r>
    </w:p>
    <w:p>
      <w:r>
        <w:rPr>
          <w:b/>
        </w:rPr>
        <w:t>E. 5.1.2</w:t>
      </w:r>
    </w:p>
    <w:p>
      <w:r>
        <w:t>Le Tribunal relève que l'intéressé vit en concubinage avec une ressortissante suisse depuis 2007 et que de cette relation sont issus deux enfants de nationalité suisse également. Ces faits, postérieurs à la décision du 3 mai 2005, sont nouveaux, pertinents et suffisamment importants pour conduire à une nouvelle appréciation de la situation (cf. consid. 3.2 supra). Enfin, la demande de réexamen du 13 mars 2012 a été introduite cinq ans après que l'intéressé ait quitté le territoire suisse, ce qui semble, au vu de la jurisprudence du Tribunal fédéral, justifier le réexamen d'une décision (cf. arrêts du TF 2C_1224/2013 du 12 décembre 2014 consid. 5.1.2, 2C_1170/2012 du 24 mai 2013 consid. 3.4.2 et 2C_817/2012 du 19 février 2013 consid. 3.2.6). C'est dès lors à juste titre que l'autorité inférieure est entrée en matière sur la demande de réexamen. Il demeure donc à examiner si ces éléments justifient de lever immédiatement l'interdiction d'entrée comme A._______ le demande, ou si les effets de cette mesure doivent perdurer jusqu'au 3 mai 2017 comme décidé par l'autorité inférieure.</w:t>
      </w:r>
    </w:p>
    <w:p>
      <w:r>
        <w:rPr>
          <w:b/>
        </w:rPr>
        <w:t>E. 5.2</w:t>
      </w:r>
    </w:p>
    <w:p>
      <w:r>
        <w:t>Il sied de commencer par examiner, à la lumière des motifs de réexamen retenus, si le prononcé d'une interdiction d'entrée respecte les conditions légales de l'art. 67 al. 2 let. a LEtr en lien avec l'art. 5 de l'annexe I ALCP (cf. consid. 4.2).</w:t>
      </w:r>
    </w:p>
    <w:p>
      <w:r>
        <w:rPr>
          <w:b/>
        </w:rPr>
        <w:t>E. 5.2.1</w:t>
      </w:r>
    </w:p>
    <w:p>
      <w:r>
        <w:t>Les motifs de réexamen avancés par le recourant ne changent rien au fait qu'il a commis de nombreuses infractions (cf. let. A et E supra). En effet, il a été condamné pour des violations répétées, et pour certaines graves, des règles de la circulation routière apparemment commises entre 1999 et 2000, des actes de harcèlement et de violence perpétrés entre juin et décembre 2000 au préjudice d'une ex-compagne après que celle-ci l'eut quitté, et enfin pour infractions graves à la LStup à raison de sa participation, de l'été 1999 jusqu'à son arrestation le 5 février 2002, à un trafic de drogue - portant notamment sur l'écoulement de 700 pilules d'ecstasy, l'achat de plus d'un kilo de cocaïne, la revente de 490 grammes et le conditionnement de plusieurs kilos de cocaïne - pour ces derniers faits, les circonstances aggravantes de la bande et du métier étant retenues à son encontre (cf. jugement de la Cour de cassation pénale du canton de Vaud du 13 octobre 2004 consid. B.2 et arrêt du TF 2C_408/2007 du 5 décembre 2007 consid. 4.1). Dans son arrêt 2C_408/2007 susmentionné, le Tribunal fédéral a notamment souligné que "les faits pour lesquels le recourant a été condamné sont objectivement graves, qu'ils se sont déroulés sur une période relativement importante (environ quatre ans) et qu'ils n'ont, à chaque fois, été interrompus que par l'intervention de la police. Par ailleurs, certains d'entre eux, notamment les plus graves, ont été commis en état de récidive, parfois même après que l'intéressé eut déjà subi des périodes de détention (préventive ou à titre d'exécution d'une peine). Au total, les infractions ont été sanctionnées de 8 ans de privation de liberté. L'on n'est donc pas en présence d'actes isolés ou de simples erreurs de jeunesse, mais bien face au déploiement d'une importante énergie criminelle qui ne permet guère de poser un pronostic favorable pour l'avenir ; mis bout à bout et considérés dans leur ensemble, les antécédents pénaux du recourant dénotent en effet une propension certaine à transgresser la loi, en même temps qu'une incapacité à s'amender (...)". Il appert donc - et cela a d'ailleurs déjà été tranché par le Tribunal fédéral - que le recourant s'est incontestablement rendu coupable d'infractions qui présentent objectivement une menace grave (pallier II) et réelle dont on ne saurait contester qu'elles affectent un intérêt fondamental de la société au sens de la jurisprudence de la Cour de Justice (cf. consid. 4.2.3 supra).</w:t>
      </w:r>
    </w:p>
    <w:p>
      <w:r>
        <w:rPr>
          <w:b/>
        </w:rPr>
        <w:t>E. 5.2.2</w:t>
      </w:r>
    </w:p>
    <w:p>
      <w:r>
        <w:t>Les motifs de réexamen avancés par le recourant interviennent en revanche dans le cadre de l'examen tendant à déterminer si cette menace est toujours d'actualité.</w:t>
      </w:r>
    </w:p>
    <w:p>
      <w:r>
        <w:rPr>
          <w:b/>
        </w:rPr>
        <w:t>E. 5.2.2.1</w:t>
      </w:r>
    </w:p>
    <w:p>
      <w:r>
        <w:t>A ce sujet, A._______ a en particulier mis en avant qu'onze ans s'étaient écoulés depuis sa dernière condamnation pénale, que pendant ce temps il s'était correctement comporté et n'avait ni troublé l'ordre, ni la sécurité publics et qu'il avait changé de trajectoire en prison (cf. observations du recourant du 22 avril 2013, p. 2). Il a toutefois admis avoir été condamné en avril 2009 pour être revenu illégalement en Suisse à la mi-mars 2007 (cf. observations précitées, ibid.) ou au début du mois d'avril 2007 (cf. ordonnance pénale du juge d'instruction du Nord vaudois du 7 avril 2009), dit retour découlant d'un désir de sa concubine de revenir en Suisse en raison d'une grossesse risquée au vu de son état de santé. A cet égard, il a estimé avoir commis une infraction administrative et n'avoir donc pas récidivé au sens du code pénal (cf. observations précitées, ibid.).</w:t>
      </w:r>
    </w:p>
    <w:p>
      <w:r>
        <w:rPr>
          <w:b/>
        </w:rPr>
        <w:t>E. 5.2.2.2</w:t>
      </w:r>
    </w:p>
    <w:p>
      <w:r>
        <w:t>Il s'agit de rappeler que le recourant a été condamné le 6 mai 2004 à sept ans et trois mois de peine privative de liberté et à dix d'expulsion judiciaire du territoire suisse. S'il a été libéré de manière anticipée, le 31 janvier 2007, il n'en demeure pas moins que son comportement en prison et l'absence de nouvelle infraction grave dans les quelques années qui ont suivi cette libération n'ont rien d'exceptionnel et ne sauraient amener le SEM - de même que le Tribunal de céans - à réexaminer l'interdiction d'entrée. S'y ajoute que le recourant n'a guère mis longtemps à enfreindre à nouveau la loi. En effet, force est de constater que le 7 avril 2009, le juge d'instruction du Nord vaudois a condamné A._______ à une peine pécuniaire de 60 jours-amende pour être revenu illégalement sur le territoire suisse en avril 2007, soit trois mois après sa libération conditionnelle - dite libération étant accordée pour autant qu'il quitte la Suisse à sa sortie de prison (cf. dispositif de la décision de libération conditionnelle du 15 janvier 2007) - et alors que l'intéressé ne se trouvait pas dans une situation de nature à justifier la commission de cette infraction. Le recourant paraît dès lors incapable de respecter l'ordre juridique. Ceci est renforcé par le fait qu'il a été contrôlé et refoulé à la frontière suisse le 8 juin 2009, alors qu'il tentait d'entrer à nouveau illégalement sur le territoire suisse (cf. rapport des gardes-frontière du 8 juin 2009), ce à peine deux mois après la nouvelle condamnation pénale d'avril 2009. Certes, depuis cette condamnation, il n'a apparemment plus occupé la justice pénale. Cependant, il faut relever qu'il a déposé une demande de réexamen en mars 2012 et que les quelques trois années qui se sont écoulées entre les deux ne sauraient suffire pour conclure à un amendement durable du recourant qui avait commis en Suisse de multiples et graves infractions. Cela étant, compte tenu de la gravité des infractions dont le recourant a été reconnu coupable (notamment infraction grave à la LStup et lésions corporelles simples), de l'importance des biens juridiques menacés (notamment santé public et intégrité physique), du fait qu'il avait fait du trafic de drogue son métier et de l'énergie criminelle déployée par l'intéressé pendant son séjour en Suisse, le Tribunal estime que le risque de réitération d'actes délictueux de la part du recourant ne saurait être minimisé. A cet égard, le tribunal observe que seule une diminution légère de responsabilité pénale a été retenue en relation avec sa consommation de stupéfiants. Il ressort en effet du jugement de la Cour de cassation pénale vaudoise du 13 octobre 2004, que l'intéressé, même s'il agissait sous une certaine influence du co-auteur du trafic de stupéfiants, n'était pas en situation de dépendance au point de lui obéir aveuglément (cf. consid. 10, p. 14). Enfin, même s'il semble que le recourant ait "changé de trajectoire en prison, qu'il considère son ancien cadre de vie comme quelques choses d'artificiel" (cf. décision de libération conditionnelle du 15 janvier 2007, p. 4), il n'a ni allégué ni démontré s'être affranchi de sa dépendance aux drogues.</w:t>
      </w:r>
    </w:p>
    <w:p>
      <w:r>
        <w:rPr>
          <w:b/>
        </w:rPr>
        <w:t>E. 5.2.2.3</w:t>
      </w:r>
    </w:p>
    <w:p>
      <w:r>
        <w:t>Sur un autre plan, le Tribunal observe qu'A._______ n'a pas fait preuve, depuis sa remise en liberté, d'une évolution socioprofessionnelle permettant de poser un pronostic favorable à son égard. A ce propos, il convient notamment de relever qu'avant sa dernière condamnation, l'intéressé n'avait, "au plan professionnel, pas été capable d'occuper durablement une place de travail lui permettant de subvenir à ses besoins" (cf. arrêt du TF 2C_408/2007 précité, consid. 4.3). Depuis son départ en France, l'intéressé a exercé une activité lucrative auprès de différentes entreprises (cf. bulletins de paie d'avril 2013 et du 30 septembre 2013), réalisant pour les années 2010 et 2013 un revenu annuel de moins de 15'000 euros (cf. décision d'allocations familiales du 26 janvier 2010 et avis d'imposition sur les revenus 2012 du 26 juillet 2013). Depuis la fin de l'année 2013, l'intéressé est au chômage (cf. courrier du recourant du 26 février [recte janvier] 2015). A cet égard il sied de constater que le recourant a besoin, pour vivre et faire vivre sa concubine et leurs enfants, du soutien financier de sa belle-famille, contraignant notamment la mère de sa compagne à travailler au-delà de l'âge légal de la retraite (cf. ibid.). De la sorte, le Tribunal constate qu'il n'a pas acquis une stabilité socioprofessionnelle suffisante, ceci ne permet à l'évidence pas d'estimer que le risque de récidive s'est atténué.</w:t>
      </w:r>
    </w:p>
    <w:p>
      <w:r>
        <w:rPr>
          <w:b/>
        </w:rPr>
        <w:t>E. 5.2.3</w:t>
      </w:r>
    </w:p>
    <w:p>
      <w:r>
        <w:t>En conclusion, l'énergie criminelle déployée par l'intéressé tout au long de son séjour en Suisse, la gravité des infractions dont il s'est rendu coupable, le fait qu'il n'a pas été à même de stabiliser sa situation socioprofessionnelle depuis sa sortie de prison et qu'il continue à éprouver de réelles difficultés à se conformer aux règles conduisent le Tribunal à considérer que le risque de récidive est bien encore présent et qu'A._______ représente ainsi toujours une menace grave, réelle et actuelle pour l'ordre et la sécurité publics. L'octroi de trois sauf-conduits au cours de l'année 2012 n'est pas de nature à contredire ce qui précède. En conséquence, compte tenu de l'ensemble des circonstances du cas d'espèce,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5.3</w:t>
      </w:r>
    </w:p>
    <w:p>
      <w:r>
        <w:t>Il convient dès lors d'examiner dans quelle mesure l'interdiction d'entrée prononcée à l'encontre d'A._______, dont la durée est supérieure à la limite de cinq ans, respecte les conditions légales de l'art. 67 al. 3 LEtr (cf. consid. 4.3 et 4.4 supra). Comme déjà constaté (cf. consid. 5.2.1 supra), compte tenu de l'intense activité délictuelle déployée par le recourant lors de son séjour en Suisse, de la lourde condamnation dont il a fait l'objet le 6 mai 2004, de l'importance des biens juridiques menacés, de l'absence, en l'état, d'un pronostic favorable, de sa situation socioprofessionnelle instable et ainsi que de son comportement depuis sa remise en liberté, il y a lieu de considérer qu'il existe une menace caractérisée (palier II), de sorte que la limite de la durée maximale prévue à l'art. 67 al. 3 1ère phrase LEtr peut être franchie. Dans ces conditions, il convient de retenir que la décision du SEM du 19 juillet 2013 est conforme à l'art. 67 al. 3 LEtr.</w:t>
      </w:r>
    </w:p>
    <w:p>
      <w:r>
        <w:rPr>
          <w:b/>
        </w:rPr>
        <w:t>E. 5.4</w:t>
      </w:r>
    </w:p>
    <w:p>
      <w:r>
        <w:t>Il sied d'examiner encore si les principes de la proportionnalité et de l'égalité de traitement (cf. consid. 4.6 supra) ne commanderaient pas de mettre un terme dès à présent à la mesure.</w:t>
      </w:r>
    </w:p>
    <w:p>
      <w:r>
        <w:rPr>
          <w:b/>
        </w:rPr>
        <w:t>E. 5.4.1</w:t>
      </w:r>
    </w:p>
    <w:p>
      <w:r>
        <w:t>Concernant les règles de l'aptitude et de la nécessité, il est indéniable que l'éloignement de l'intéressé du territoire suisse est apte et nécessaire pour atteindre les buts visés, à savoir protéger l'ordre et la sécurité publics. Ni l'aptitude ni la nécessité de la mesure querellée ne sont par ailleurs contestées par le recourant.</w:t>
      </w:r>
    </w:p>
    <w:p>
      <w:r>
        <w:rPr>
          <w:b/>
        </w:rPr>
        <w:t>E. 5.4.2</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5.4.2.1</w:t>
      </w:r>
    </w:p>
    <w:p>
      <w:r>
        <w:t>En l'espèce, A._______ s'est en particulier prévalu de ses attaches familiales en Suisse (avec sa belle-famille), du fait que sa concubine et ses deux enfants sont de nationalité suisse et des difficultés rencontrées au niveau professionnel en raison de l'interdiction d'entrée prononcée à son égard, de nombreux entrepreneurs de la région où il vit ayant des chantiers en Suisse.</w:t>
      </w:r>
    </w:p>
    <w:p>
      <w:r>
        <w:rPr>
          <w:b/>
        </w:rPr>
        <w:t>E. 5.4.2.2</w:t>
      </w:r>
    </w:p>
    <w:p>
      <w:r>
        <w:t>A titre préalable, il s'impose de relever qu'il ne s'aurait s'agir, dans le présent contexte, de l'intérêt du recourant à demeurer en Suisse, puisqu'il n'y dispose d'aucun titre de séjour. Il ne peut donc s'agir pour lui de prétendre mener une vie de famille en Suisse. En effet, l'impossibilité pour A._______ de mener durablement une vie familiale en Suisse ne résulte pas primairement de la mesure attaquée, mais découle du fait qu'il s'est vu refuser, par les autorités cantonales, l'octroi d'une autorisation de séjour en ce pays (cf. let. D supra). De plus, sa concubine et ses enfants vivent avec lui en France, de sorte que son droit au respect de la vie familiale découlant de l'art. 8 de la Convention de sauvegarde des droits de l'homme et des libertés fondamentales (CEDH, RS 0.101) n'est pas entravé par la mesure d'interdiction d'entrée prononcée à son encontre. En tout état de cause, même si l'interdiction d'entrée devait constituer en l'espèce une atteinte à l'art. 8 CEDH, le Tribunal estime qu'une telle ingérence dans la vie familiale de l'intéressé serait justifiée compte tenu de la nature, de la gravité et du nombre d'infractions pour lesquelles le recourant a été sanctionné pénalement durant son séjour en Suisse et du risque de récidive discuté auparavant (cf. consid. 5.2.2 supra). Au surplus, la concubine a rencontré l'intéressé alors que celui-ci était en prison et sous le coup d'une mesure d'éloignement du territoire helvétique. Dès lors sa compagne devait s'attendre à devoir faire sa vie avec lui à l'étranger, ce d'autant plus qu'il a été libéré conditionnellement à condition qu'il quitte le territoire suisse. Le Tribunal ne saurait non plus retenir que son intérêt économique à revenir en Suisse puisse l'emporter sur l'intérêt public à son éloignement, l'atteinte au principe de la libre circulation des personnes - et de facto à sa liberté économique - ayant été jugée conforme au droit (cf. consid. 5.2.3 supra). En outre, le Tribunal observe qu'il est loisible à l'intéressé, en présence de motifs humanitaires ou importants, de solliciter auprès du SEM, sur la base de l'art. 67 al. 5 LEtr, la suspension pour une courte durée déterminée de la mesure d'éloignement en cause, comme il l'a déjà fait en 2012.</w:t>
      </w:r>
    </w:p>
    <w:p>
      <w:r>
        <w:rPr>
          <w:b/>
        </w:rPr>
        <w:t>E. 5.4.2.3</w:t>
      </w:r>
    </w:p>
    <w:p>
      <w:r>
        <w:t>Dès lors, le Tribunal estime que l'intérêt privé du recourant à revenir en Suisse ne saurait primer sur l'intérêt public à son éloignement, de sorte que la décision entreprise respecte également le principe de proportionnalité au sens étroit.</w:t>
      </w:r>
    </w:p>
    <w:p>
      <w:r>
        <w:rPr>
          <w:b/>
        </w:rPr>
        <w:t>E. 5.4.3</w:t>
      </w:r>
    </w:p>
    <w:p>
      <w:r>
        <w:t>Par surabondance, le Tribunal constate que le recourant se contente d'alléguer que la décision querellée est arbitraire, mais ne motive ni ne démontre en quoi elle le serait, de sorte qu'il y a lieu de rejeter ce grief. Par ailleurs, cette mesure n'est pas contraire au principe de l'égalité de traitement, au regard des décisions prises par les autorités dans des cas analogues. De même, il ne serait être fait grief à l'autorité inférieure d'avoir pris une décision erronée en décidant tout à la fois d'admettre partiellement la demande du recourant et de limiter l'effet de l'interdiction d'entrée, initialement à durée indéterminée, au 30 janvier 2017. Ce dispositif est parfaitement logique et cohérent.</w:t>
      </w:r>
    </w:p>
    <w:p>
      <w:r>
        <w:rPr>
          <w:b/>
        </w:rPr>
        <w:t>E. 5.5</w:t>
      </w:r>
    </w:p>
    <w:p>
      <w:r>
        <w:t>Partant, c'est à bon droit que - procédant à un réexamen de la décision d'interdiction d'entrée du 3 mai 2004 - le SEM n'a pas souscrit à une levée immédiate de cette mesure, ni même à la limitation de la durée au 1er mai 2015, mais qu'elle a maintenu l'interdiction d'entrée jusqu'au 31 janvier 2017. Partant, le recours doit être rejeté.</w:t>
      </w:r>
    </w:p>
    <w:p>
      <w:r>
        <w:rPr>
          <w:b/>
        </w:rPr>
        <w:t>E. 6</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dans la mesure où le Tribunal a admis la requête d'assistance judiciaire partielle du recourant par décision incidente du 5 novembre 2013, il n'y a pas lieu de percevoir de frais de procédure. Compte tenu de l'issue de la procédure,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