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C-4686/2012 vom 16. April 2013</w:t>
      </w:r>
    </w:p>
    <w:p>
      <w:r>
        <w:t>Bundesverwaltungsgericht, 2013-04-16, FR</w:t>
      </w:r>
    </w:p>
    <w:p>
      <w:r>
        <w:rPr>
          <w:b/>
        </w:rPr>
        <w:t xml:space="preserve">Quelle: </w:t>
      </w:r>
      <w:r>
        <w:t>https://mcp.opencaselaw.ch/entscheid/bvger_C-4686_2012</w:t>
      </w:r>
    </w:p>
    <w:p>
      <w:r>
        <w:t>FR: TAF C-4686/2012 du 16 avril 2013</w:t>
      </w:r>
    </w:p>
    <w:p>
      <w:r>
        <w:t>IT: TAF C-4686/2012 del 16 aprile 2013</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A._______ a qualité pour recourir, étant donné qu'elle a participé à la procédure devant l'ODM, qu'en tant que destinataire de la décision attaquée, elle est spécialement atteinte par celle-ci et qu'enfin, elle a un intérêt digne de protection à son annulation, son intérêt à pouvoir rendre visite à son père en Suisse demeurant par ailleurs actuel.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tel qu'il se présente au moment où elle statue (ATAF 2011/43 consid. 6.1 et jurisprudence citée).</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p. 147;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du 8 mars 2002 concernant la loi sur les étrangers, FF 2002 3469, spéc. 3531; voir également ATF 135 II 1 consid. 1.1 p. 4).</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w:t>
      </w:r>
    </w:p>
    <w:p>
      <w:r>
        <w:rPr>
          <w:b/>
        </w:rPr>
        <w:t>E. 4.2</w:t>
      </w:r>
    </w:p>
    <w:p>
      <w:r>
        <w:t>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w:t>
      </w:r>
    </w:p>
    <w:p>
      <w:r>
        <w:rPr>
          <w:b/>
        </w:rPr>
        <w:t>E. 4.3</w:t>
      </w:r>
    </w:p>
    <w:p>
      <w:r>
        <w:t>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4.4</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w:t>
      </w:r>
    </w:p>
    <w:p>
      <w:r>
        <w:rPr>
          <w:b/>
        </w:rPr>
        <w:t>E. 4.5</w:t>
      </w:r>
    </w:p>
    <w:p>
      <w:r>
        <w:t>Le Règlement (CE) no 539/2001 du Conseil du 15 mars 2001 (JO L 81 du 21 mars 2001, p. 1-7) différencie, en son art. 1 par. 1 et 2, les ressortissants des Etats tiers selon qu'ils sont soumis ou non à l'obligation du visa. En tant que ressortissante camerounaise, A._______ est soumise à l'obligation du visa.</w:t>
      </w:r>
    </w:p>
    <w:p>
      <w:r>
        <w:rPr>
          <w:b/>
        </w:rPr>
        <w:t>E. 5</w:t>
      </w:r>
    </w:p>
    <w:p>
      <w:r>
        <w:t>Dans la décision querellée, l'ODM a refusé d'autoriser l'entrée en Suisse de la prénommée au motif que son départ à l'échéance du visa sollicité n'apparaissait pas suffisamment assuré.</w:t>
      </w:r>
    </w:p>
    <w:p>
      <w:r>
        <w:rPr>
          <w:b/>
        </w:rPr>
        <w:t>E. 5.1</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w:t>
      </w:r>
    </w:p>
    <w:p>
      <w:r>
        <w:rPr>
          <w:b/>
        </w:rPr>
        <w:t>E. 5.2</w:t>
      </w:r>
    </w:p>
    <w:p>
      <w:r>
        <w:t>In casu, le Tribunal ne saurait d'emblée écarter les craintes émises par l'autorité intimée, notamment au vu de la situation qui prévaut au Cameroun sur le plan social et économique.</w:t>
      </w:r>
    </w:p>
    <w:p>
      <w:r>
        <w:rPr>
          <w:b/>
        </w:rPr>
        <w:t>E. 5.3</w:t>
      </w:r>
    </w:p>
    <w:p>
      <w:r>
        <w:t>A ce propos, il convient notamment de prendre en considération la qualité de vie et les conditions économiques et sociales difficiles que connaît l'ensemble de la population du Cameroun. S'agissant de la situation économique, le Tribunal constate que le produit intérieur brut (PIB) par habitant en 2011 s'élevait à environ USD 1'200 pour le Cameroun selon les estimations du Fonds monétaire international et à environ USD 83'000 pour la Suisse (voir le site internet du Fonds monétaire international: www.imf.org &gt; Data and Statistics &gt; World Economic Outlook Databases (WEO) &gt; World Economic Outlook Databases October 2012 &gt; By Countries (country-level data) &gt; All countries, consulté en mars 2013). Si le pays a certes renoué avec la croissance, il convient également de relever que 39% de la population vit encore sous le seuil de pauvreté (voir le site internet du Ministère allemand des Affaires étrangères : http://www.auswaertiges-amt.de, Reise und Sicherheit &gt; Reise- und Sicherheitshinweise : Länder A-Z &gt; Kamerun &gt; Wirtschaft, état: octobre 2012, consulté en mars 2013). En outre, l'indice de développement humain (IDH) 2011, qui prend en compte la santé, l'éducation et le niveau de vie, classe le Cameroun en 150ième position sur 187 pays, et la Suisse en 11ième position pour la même année (voir le site internet des rapports sur le développement humain du Programme des Nations Unies pour le développement [HDR UNDP]: http//hdr.undp.org &gt; Human development index 2011, consulté en mars 2013). Ces conditions de vie défavorables peuvent s'avérer décisives lorsqu'une personne prend la décision de quitter sa patrie, en ce sens que des conditions de vie relativement difficiles ne sont pas sans exercer une pression migratoire importante sur la population. Cette tendance migratoire est encore renforcée, comme l'expérience l'a démontré, lorsque la personne concernée peut s'appuyer à l'étranger sur un réseau social préexistant, comme cela est précisément le cas en l'espèce, notamment en la personne du père de la recourante.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consid. 7 et 8). Il convient dès lors d'examiner si la situation personnelle, familiale, professionnelle et patrimoniale de l'intéressée plaide en faveur de sa sortie ponctuelle de Suisse, respectivement de l'Espace Schengen, au terme du séjour envisagé.</w:t>
      </w:r>
    </w:p>
    <w:p>
      <w:r>
        <w:rPr>
          <w:b/>
        </w:rPr>
        <w:t>E. 6.1</w:t>
      </w:r>
    </w:p>
    <w:p>
      <w:r>
        <w:t>En l'occurrence, le Tribunal constate que A._______ est célibataire et n'a pas d'enfants à sa charge. Cependant, elle s'occupe de sa soeur et de son frère qui n'ont pas encore terminé leur formation universitaire et elle est par ailleurs responsable de l'administration d'un terrain que son père a hérité de ses parents. Il convient donc de retenir que la recourante dispose d'attaches familiales importantes dans son pays d'origine. Celles-ci ne sont toutefois pas à ce point déterminantes qu'elles soient susceptibles de la dissuader, à elles seules, de prolonger son séjour en Suisse au-delà du terme du visa sollicité, dès lors que le frère et la soeur de l'intéressée sont majeurs et devraient donc être à même d'envisager leur existence de manière autonome.</w:t>
      </w:r>
    </w:p>
    <w:p>
      <w:r>
        <w:rPr>
          <w:b/>
        </w:rPr>
        <w:t>E. 6.2</w:t>
      </w:r>
    </w:p>
    <w:p>
      <w:r>
        <w:t>S'agissant de la situation professionnelle et financière de A._______, il ressort des pièces du dossier qu'elle est employée en tant que secrétaire auprès du même cabinet d'avocats depuis mars 2002 et que ce poste lui assure une rémunération mensuelle nette de CFA 385'000, à savoir environ EUR 590, le salaire moyen au Cameroun s'élevant à un montant compris entre EUR 50 et EUR 80 par mois selon les sources (cf. www.lemoci.com Pays &amp; marchés Fiches pays Législation du travail, et www.kamerunpartner.com Inhaltsverzeichnis Handwerkerprojekte, consultés en mars 2013). Il convient également de noter que son père la soutient financièrement par le biais de versements réguliers d'argent. Contrairement à ce que retient l'ODM, ces versements sont justifiés par le fait que l'intéressée s'occupe du domaine familial ainsi que de son frère et de sa soeur qui n'ont pas encore terminé leurs études et ne constituent pas un indice permettant de considérer que la recourante ne dispose pas d'une situation financière stable. Au vu des éléments qui précèdent, il convient de retenir que l'intéressée, qui perçoit un salaire représentant sept à dix fois le salaire moyen au Cameroun, bénéficie d'une situation financière lui permettant de vivre confortablement dans son pays. L'ensemble de ces éléments plaide en faveur de la thèse d'un retour de l'invitée dans son pays d'origine, au terme du visa sollicité.</w:t>
      </w:r>
    </w:p>
    <w:p>
      <w:r>
        <w:rPr>
          <w:b/>
        </w:rPr>
        <w:t>E. 6.3</w:t>
      </w:r>
    </w:p>
    <w:p>
      <w:r>
        <w:t>Cette appréciation ne saurait être infirmée par le fait que, lors du dépôt de sa demande, la recourante ait produit une lettre d'invitation provenant d'une pasteure et non pas de son père, dans la mesure où B._______a cosigné la lettre d'invitation du 18 juin 2012 et qu'il est tout à fait envisageable que ce dernier ait fait appel à une personne de confiance pour la rédaction du courrier précité, dans le but de démontrer son intégrité. Quant aux conclusions que l'ODM tire du souhait de la recourante de rendre visite à son père à une époque où ce dernier avait déjà surpassé ses problèmes de santé, le Tribunal n'y adhère pas. En effet, divers éléments, tels que la situation financière de son père ainsi que des considérations personnelles ou professionnelles ont pu entrer en ligne de compte. En tout état de cause, le Tribunal ne saurait admettre que ce seul aspect justifierait le refus d'une autorisation d'entrée en faveur de A._______.</w:t>
      </w:r>
    </w:p>
    <w:p>
      <w:r>
        <w:rPr>
          <w:b/>
        </w:rPr>
        <w:t>E. 6.4</w:t>
      </w:r>
    </w:p>
    <w:p>
      <w:r>
        <w:t>Dans les circonstances particulières du cas d'espèce, le Tribunal ne voit pas quelles raisons concrètes pourraient pousser A._______ à demeurer en Suisse à l'échéance du visa requis, pays où elle se retrouverait désoeuvrée, dépendante de son père et de l'épouse de ce dernier et séparée du reste de sa famille qui vit au Cameroun, alors qu'elle mène une vie confortable dans son pays d'origine. C'est le lieu de rappeler que le non-respect des termes et conditions d'octroi d'un visa est susceptible d'entraîner des conséquences négatives en cas de dépôt - par la personne invitée ou par l'hôte - d'une nouvelle demande d'autorisation d'entrée, et qu'un tel comportement peut de surcroît conduire les autorités compétentes à prononcer des sanctions pénales à l'encontre des intéressés (art. 115 à 122 LEtr), ainsi qu'une interdiction d'entrée en Suisse à l'endroit de la personne invitée (art. 67 LEtr).</w:t>
      </w:r>
    </w:p>
    <w:p>
      <w:r>
        <w:rPr>
          <w:b/>
        </w:rPr>
        <w:t>E. 6.5</w:t>
      </w:r>
    </w:p>
    <w:p>
      <w:r>
        <w:t>En conséquence, eu égard à la situation professionnelle et financière de l'invitée au Cameroun, aux liens socio-familiaux qui la rattachent naturellement à son pays ainsi qu'aux motifs familiaux particuliers de sa venue en Suisse, le Tribunal est amené à considérer que le retour de la prénommée au Cameroun à l'échéance du visa sollicité peut être tenu, avec un haut degré de probabilité, pour garanti, conformément aux exigences posées par l'art. 5 al. 2 LEtr. Aussi, tout bien considéré, le Tribunal estime qu'il serait inopportun, au vu des garanties apportées quant à une sortie de Suisse dans le délai fixé, de refuser à A._______ l'autorisation d'entrée en Suisse, son intérêt privé à pouvoir rendre visite à son père prévalant sur l'intérêt public contraire à refuser le visa sollicité.</w:t>
      </w:r>
    </w:p>
    <w:p>
      <w:r>
        <w:rPr>
          <w:b/>
        </w:rPr>
        <w:t>E. 6.6</w:t>
      </w:r>
    </w:p>
    <w:p>
      <w:r>
        <w:t>Par ailleurs, il est manifeste que les autres conditions cumulatives de l'art. 5 LEtr sont remplies, respectivement qu'aucun motif de refus au sens de l'art. 12 al. 2 OEV n'est réalisé. Le Tribunal relève à cet égard que la durée et les motifs de la venue en Suisse de A._______ paraissent en adéquation avec sa situation personnelle. Quant à la couverture des frais de séjour en Suisse, elle paraît assurée au vu de ses propres économies ainsi que des garanties financières offertes par son père en Suisse.</w:t>
      </w:r>
    </w:p>
    <w:p>
      <w:r>
        <w:rPr>
          <w:b/>
        </w:rPr>
        <w:t>E. 6.7</w:t>
      </w:r>
    </w:p>
    <w:p>
      <w:r>
        <w:t>Quant à la durée du visa, il convient de se référer à la requête initiale, à savoir au formulaire de demande de visa, dans lequel la recourante a demandé un visa d'une durée de 30 jours et à l'appui duquel elle a notamment produit une attestation de son employeur confirmant qu'elle était autorisée à prendre un congé d'une durée d'un mois. Certes, dans son mémoire de recours du 10 septembre 2012, la recourante a sollicité un visa d'une durée de trois mois. Cela étant, au vu de la durée sollicitée lors du dépôt de la demande de visa auprès de l'Ambassade de Suisse à Yaoundé, de l'attestation de congé de l'employeur de la recourante et en tenant compte de l'ensemble des éléments du dossier, le Tribunal estime qu'il y a lieu de limiter la durée du visa à un mois.</w:t>
      </w:r>
    </w:p>
    <w:p>
      <w:r>
        <w:rPr>
          <w:b/>
        </w:rPr>
        <w:t>E. 7</w:t>
      </w:r>
    </w:p>
    <w:p>
      <w:r>
        <w:t>Le recours est en conséquence admis au sens des considérants, la décision attaquée annulée et la cause renvoyée pour nouvel examen à l'ODM, lequel devra déterminer si la recourante remplit les autres conditions d'entrée posées par le code frontières Schengen, auquel cas il lui délivrera un visa uniforme, ou s'il convient, cas échéant, de lui octroyer un visa à validité territoriale limitée en application de l'art. 2 al. 4 OEV. Obtenant pour l'essentiel gain de cause, la recourante n'a pas à supporter de frais de procédure (cf. art. 63 al. 1 a contrario et al. 3 PA). L'autorité inférieure n'a, pour sa part et quelle que soit l'issue du litige, pas à supporter de frais de procédure (art. 63 al. 2 PA). S'agissant de l'éventuelle allocation de dépens, le Tribunal constate que la recourante, qui n'est pas représentée par un avocat ou un mandataire professionnel, ne peut revendiquer le remboursement de frais de représentation (cf. art. 64 al. 1 PA en relation avec les art. 8 à 11 règlement du 21 février 2008 concernant les frais, dépens et indemnités fixés par le Tribunal administratif fédéral [FITAF, RS 173.320.2]) et n'a en outre pas démontré que la présente procédure lui ait causé des frais relativement élevés au sens de l'art. 64 al. 1 PA en relation avec l'art. 7 al. 4 FITAF. Il n'est en conséquence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