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C-4680/2012 vom 27. Mai 2015</w:t>
      </w:r>
    </w:p>
    <w:p>
      <w:r>
        <w:t>Bundesverwaltungsgericht, 2015-05-27, FR</w:t>
      </w:r>
    </w:p>
    <w:p>
      <w:r>
        <w:rPr>
          <w:b/>
        </w:rPr>
        <w:t xml:space="preserve">Quelle: </w:t>
      </w:r>
      <w:r>
        <w:t>https://mcp.opencaselaw.ch/entscheid/bvger_C-4680_2012</w:t>
      </w:r>
    </w:p>
    <w:p>
      <w:r>
        <w:t>FR: TAF C-4680/2012 du 27 mai 2015</w:t>
      </w:r>
    </w:p>
    <w:p>
      <w:r>
        <w:t>IT: TAF C-4680/2012 del 27 maggio 2015</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anticipé d'une autorisation d'établissement prononcées par le SEM (cf. art. 33 let. d LTAF) sont susceptibles de recours au Tribunal, qui statue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3</w:t>
      </w:r>
    </w:p>
    <w:p>
      <w:r>
        <w:t>En vertu de la réglementation au sujet de la répartition des compétences en matière de droit des étrangers entre la Confédération et les cantons, si ces derniers doivent se prononcer au préalable sur l'octroi d'une autorisation d'établissement, la compétence décisionnelle appartient à la Confédération, plus particulièrement au SEM, qui n'est par conséquent pas lié par la proposition cantonale et peut parfaitement s'en écarter (art. 99 LEtr et art. 40 al. 1 LEtr en relation avec l'art. 85 al. 1 let. c et l'art. 86 al. 2 let. b OASA ; voir également ch. 1.2.2 des Directives et commentaires de du SEM, &lt; www.bfm.admin.ch &gt; Publication &amp; service &gt; Directives et circulaires &gt; I. Domaine des étrangers, état au 13 février 2015, consulté en mai 2015 ; cf. arrêt du TF 2C_146/2014 du 30 mars 2015 consid. 4.3.1).</w:t>
      </w:r>
    </w:p>
    <w:p>
      <w:r>
        <w:rPr>
          <w:b/>
        </w:rPr>
        <w:t>E. 4.1</w:t>
      </w:r>
    </w:p>
    <w:p>
      <w:r>
        <w:t>Dans son recours, l'intéressé a invoqué, subsidiairement, une violation de son droit d'être entendu, aux motifs que, d'une part, le SEM ne lui aurait pas donné l'occasion de prendre position sur un élément retenu à son désavantage, soit une condamnation pénale, laquelle ne le concernait d'ailleurs pas, et que, d'autre part, la décision querellée était insuffisamment motivée. En raison du caractère formel du droit d'être entendu - sa violation entraînant en principe l'annulation de la décision attaquée, sans égard aux chances de succès du recours sur le fond - il convient d'examiner ce grief en premier lieu, même s'il n'a été invoqué qu'à titre subsidiaire par le recourant (cf. ATF 137 I 195 consid. 2.1 135 I 187 consid. 2.2 et 132 V 387 consid. 5.1).</w:t>
      </w:r>
    </w:p>
    <w:p>
      <w:r>
        <w:rPr>
          <w:b/>
        </w:rPr>
        <w:t>E. 4.1.1</w:t>
      </w:r>
    </w:p>
    <w:p>
      <w:r>
        <w:t>Le droit d'être entendu, qui est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 125 I 127 consid. 6c/cc in fine et arrêts cités). En l'occurrence, le SEM a, dans sa réponse du 19 novembre 2012, indiqué que s'il y avait eu erreur dans cette affaire dans la mesure où l'ordonnance pénale du 4 juin 2012 concernait un homonyme, il n'en demeurait pas moins que le recourant ne pouvait pas se prévaloir d'un séjour durable ininterrompu de cinq ans au titre d'une autorisation de séjour. Ainsi, l'autorité inférieure a reconnu son erreur et attiré l'attention du recourant sur le fait que cette circonstance n'avait pas été déterminante pour l'issue de la décision entreprise. D'ailleurs, comme on le verra ci-après (consid. 6ss infra), cet avis ne prête pas le flanc à la critique. En conséquence, le Tribunal ne saurait retenir que le droit d'être entendu du recourant a été violé à ce titre.</w:t>
      </w:r>
    </w:p>
    <w:p>
      <w:r>
        <w:rPr>
          <w:b/>
        </w:rPr>
        <w:t>E. 4.1.2</w:t>
      </w:r>
    </w:p>
    <w:p>
      <w:r>
        <w:t>Le droit d'être entendu donne en outre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 cit., ainsi que l'arrêt du TF 6F_1/2010 du 20 mai 2010 consid. 3; ATAF 2010/35 consid. 4.1.2).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 En l'occurrence, quoi qu'en dise l'intéressé, force est de constater que, dans la décision querellée, le SEM a indiqué les raisons pour lesquelles il considérait les conditions des art. 34 al. 4 et 5 LEtr en l'espèce non remplies, en développant particulièrement la question de savoir si le séjour pour formation du recourant pouvait être pris en compte dans le calcul du séjour minimal requis. Il apparaît par ailleurs que l'intéressé a pu rédiger un mémoire de recours circonstancié, contestant les motifs sur la base desquels la décision querellée a été prononcée. Il s'ensuit que le recourant a été parfaitement apte à discerner les raisons ayant amené l'autorité inférieure à prendre la décision objet de la présente procédure. Par conséquent, le Tribunal ne saurait retenir que la décision du SEM du 8 août 2012 n'est pas suffisamment motivée.</w:t>
      </w:r>
    </w:p>
    <w:p>
      <w:r>
        <w:rPr>
          <w:b/>
        </w:rPr>
        <w:t>E. 4.2</w:t>
      </w:r>
    </w:p>
    <w:p>
      <w:r>
        <w:t>A titre superfétatoire, on précisera que même si l'on devait à titre hypothétique retenir une violation du droit d'être entendu dans la présente affaire, un tel vice devrait être considéré comme guéri en procédure de recours. En effet, conformément à la jurisprudence du Tribunal fédéral, une éventuelle violation du droit d'être entendu en première instance est réparée lorsque l'administré a eu la possibilité de s'expliquer librement devant une autorité de recours, dont la cognition est aussi étendue que celle de l'autorité inférieure, pour autant qu'il n'en résulte aucun préjudice pour l'intéressé (cf. ATF 137 I 195 consid. 2.3.2, 134 I 140 consid. 5.5 ; 133 I 201 consid. 2.2, 129 I 129 consid. 2.2.3). En l'espèce, les possibilités qui ont été offertes au prénommé dans le cadre de la présente procédure remplissent entièrement ces conditions. Le Tribunal dispose en effet d'une pleine cognition et peut revoir aussi bien les questions de droit que les constatations de fait établies par l'autorité inférieure ou encore l'opportunité de sa décision (cf. consid. 2 supra). Ainsi, le recourant a eu la faculté de faire valoir tous ses arguments au cours de la présente procédure de recours. Il a donc largement eu la possibilité de déposer ses moyens de preuve et de faire ainsi entendre son point de vue à satisfaction de droit (cf. notamment ATF 125 I 209 consid. 9a et 116 V 28 consid. 4b). Finalement, un renvoi de la cause pour de purs motifs formels à l'autorité inférieure ne servirait pas ses intérêts, dès lors que cette démarche constituerait une vaine formalité.</w:t>
      </w:r>
    </w:p>
    <w:p>
      <w:r>
        <w:rPr>
          <w:b/>
        </w:rPr>
        <w:t>E. 4.3</w:t>
      </w:r>
    </w:p>
    <w:p>
      <w:r>
        <w:t>Par conséquent, le moyen tiré de la violation du droit d'être entendu doit être écarté.</w:t>
      </w:r>
    </w:p>
    <w:p>
      <w:r>
        <w:rPr>
          <w:b/>
        </w:rPr>
        <w:t>E. 5.1</w:t>
      </w:r>
    </w:p>
    <w:p>
      <w:r>
        <w:t>La législation fédérale en matière de police des étrangers distingue l'autorisation de séjour de l'autorisation d'établissement. La première est octroyée pour un séjour de plus d'une année, dont le but est déterminé. Elle est limitée dans le temps, mais peut être prolongée s'il n'existe aucun motif de révocation, et peut être assortie de certaines conditions (art. 33 LEtr). La seconde est octroyée pour une durée indéterminée et sans conditions (art. 34 al. 1 LEtr).</w:t>
      </w:r>
    </w:p>
    <w:p>
      <w:r>
        <w:rPr>
          <w:b/>
        </w:rPr>
        <w:t>E. 5.2</w:t>
      </w:r>
    </w:p>
    <w:p>
      <w:r>
        <w:t>L'étranger n'a en principe pas de droit à une autorisation d'établissement (cf. arrêt du TAF C-3578/2012 du 8 avril 2014 consid. 5.2). Il en va différemment dans certains cas, notamment - et sous réserve de conditions supplémentaires - s'agissant des conjoints étrangers de citoyens helvétiques ou de titulaires d'une autorisation d'établissement (art. 42 al. 3 et 4 ainsi que 43 al. 2 et 3 LEtr), ainsi qu'en présence de traités d'établissement conclus par la Suisse avec le pays d'origine du requérant. En l'espèce, le recourant ne peut se prévaloir d'aucune disposition légale et, en tant que ressortissant brésilien, d'aucun traité international, qui lui donnerait un droit à une autorisation d'établissement.</w:t>
      </w:r>
    </w:p>
    <w:p>
      <w:r>
        <w:rPr>
          <w:b/>
        </w:rPr>
        <w:t>E. 5.3</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 L'art. 34 al. 4 LEtr prévoit quant à lui qu'une autorisation d'établissement peut être accordée déjà au terme d'un séjour ininterrompu de cinq ans au titre d'une autorisation de séjour lorsque l'étranger s'est bien intégré en Suisse, en particulier lorsqu'il a de bonnes connaissances d'une langue nationale. Enfin, l'art. 34 al. 5 LEtr précise que les séjours temporaires ne sont pas pris en compte dans le séjour ininterrompu requis par les alinéas 2 et 4. Toutefois, les séjours effectués à des fins de formation ou de perfectionnement sont pris en compte lorsque, une fois ceux-ci achevés, l'étranger a été en possession d'une autorisation de séjour durable pendant deux ans sans interruption.</w:t>
      </w:r>
    </w:p>
    <w:p>
      <w:r>
        <w:rPr>
          <w:b/>
        </w:rPr>
        <w:t>E. 6</w:t>
      </w:r>
    </w:p>
    <w:p>
      <w:r>
        <w:t>En l'occurrence, il convient d'examiner si c'est à bon droit que l'autorité intimée a refusé de donner son aval à la proposition cantonale d'octroyer une autorisation d'établissement à titre anticipé au recourant. Conformément à la jurisprudence, la loi s'interprète en premier lieu selon sa lettre (interprétation littérale).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(cf. ATF 138 II 217 consid. 4.1).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notamment ATAF 2010/56 consid. 5.1 et 2007/48 consid. 6.1 ; ATF 137 IV 180 consid. 3.4 et 135 IV 113 consid. 2.4.2 et les références citées).</w:t>
      </w:r>
    </w:p>
    <w:p>
      <w:r>
        <w:rPr>
          <w:b/>
        </w:rPr>
        <w:t>E. 7.1</w:t>
      </w:r>
    </w:p>
    <w:p>
      <w:r>
        <w:t>L'art. 34 al. 4 LEtr dans sa version française stipule qu'"au terme d'un séjour ininterrompu de cinq ans au titre d'une autorisation de séjour", une autorisation d'établissement peut être octroyée lorsque l'étranger s'est bien intégré en Suisse. Les versions allemande et italienne sont encore plus claires à ce propos, en ce sens qu'elles prévoient que l'étranger doit avoir été au bénéfice d'une autorisation de séjour de manière ininterrompue durant les dernières cinq années ("nach ununterbrochenem Aufenthalt mit Aufenthaltsbewilligung während der letzten fünf Jahre", respectivement "dopo un soggiorno ininterrotto negli ultimi cinque anni sulla scorta di un permesso di dimora").</w:t>
      </w:r>
    </w:p>
    <w:p>
      <w:r>
        <w:rPr>
          <w:b/>
        </w:rPr>
        <w:t>E. 7.2</w:t>
      </w:r>
    </w:p>
    <w:p>
      <w:r>
        <w:t>La doctrine abonde dans le même sens: "Die gesuchstellende Person muss seit fünf Jahren ununterbrochen im Besitz einer Aufenthaltsbewilligung sein" (cf. Hunziker/König, in : Caroni et al. [éd.], Bundesgesetz über die Ausländerinnen und Ausländer [AuG], 2010, art. 34 n° 54 p. 294) et "Die Niederlassungsbewilligung schliesst in der Regel an eine Aufenthaltsbewilligung an" (cf. Peter Uebersax, Einreise und Anwesenheit, in : Uebersax et al., Ausländerrecht [...], 2ème éd., 2009, n° 7.248 p. 286).</w:t>
      </w:r>
    </w:p>
    <w:p>
      <w:r>
        <w:rPr>
          <w:b/>
        </w:rPr>
        <w:t>E. 7.3</w:t>
      </w:r>
    </w:p>
    <w:p>
      <w:r>
        <w:t>L'interprétation littérale selon laquelle l'étranger qui souhaite se prévaloir de l'art. 34 al. 4 LEtr doit être au bénéfice d'une autorisation de séjour est par ailleurs confirmée par l'interprétation téléologique de la disposition. Le législateur a prévu la possibilité d'octroyer une autorisation d'établissement déjà après un séjour de cinq ans aux étrangers qui se sont intégrés avec succès, espérant ainsi les encourager dans leurs efforts d'intégration (cf. Message du Conseil fédéral concernant la loi sur les étrangers du 8 mars 2002, FF 2002 3469ss, p. 3508, Hunziker/König, op.cit., 34 al. 4 n° 43 p. 290 et Uebersax, op. cit., n° 7.252 p. 287). L'art. 34 al. 4 LEtr vise à conférer des droits plus étendus aux étrangers qui sont au bénéfice d'une autorisation de séjour et qui peuvent se prévaloir d'une intégration réussie et non pas de permettre à un étranger qui ne remplit plus les conditions pour le renouvellement de son autorisation de séjour de rester en Suisse.</w:t>
      </w:r>
    </w:p>
    <w:p>
      <w:r>
        <w:rPr>
          <w:b/>
        </w:rPr>
        <w:t>E. 7.4</w:t>
      </w:r>
    </w:p>
    <w:p>
      <w:r>
        <w:t>Enfin, il convient également de tenir compte de la systématique de la loi, et plus particulièrement du fait que la poursuite du séjour après la dissolution de l'union conjugale est régie par l'art. 50 LEtr (respectivement par l'art. 77 OASA).</w:t>
      </w:r>
    </w:p>
    <w:p>
      <w:r>
        <w:rPr>
          <w:b/>
        </w:rPr>
        <w:t>E. 7.5</w:t>
      </w:r>
    </w:p>
    <w:p>
      <w:r>
        <w:t>Il résulte des considérations qui précèdent que le ressortissant étranger qui entend se prévaloir de l'art. 34 al. 4 LEtr pour prétendre à l'octroi anticipé d'une autorisation d'établissement en sa faveur doit soit être au bénéfice d'une autorisation de séjour (dans le même sens, cf. l'arrêt du TAF C-6451/2011 du 4 décembre 2013 consid. 14), soit remplir les conditions relatives à son renouvellement (en ce sens, cf. l'arrêt du TAF C 7206/2013 du 27 octobre 2014 consid. 7.1), au moment où il invoque la disposition précitée.</w:t>
      </w:r>
    </w:p>
    <w:p>
      <w:r>
        <w:rPr>
          <w:b/>
        </w:rPr>
        <w:t>E. 7.6</w:t>
      </w:r>
    </w:p>
    <w:p>
      <w:r>
        <w:t>En l'occurrence, force est de constater que le recourant a été mis au bénéfice d'une autorisation de séjour pour formation du 15 juin 2005 au 30 juin 2008. Ayant cessé ses études, il a ensuite obtenu une autorisation de séjour en Suisse au titre du regroupement familial suite à son mariage avec une ressortissante française. Cette autorisation est toutefois arrivée à échéance le 14 janvier 2012, les conjoints s'étant séparés en octobre 2010 (cf. mémoire de recours, p. 2). L'OCP, par décision du 3 août 2012, a refusé de renouveler l'autorisation de séjour du recourant, décision confirmée en dernière instance par le TAPI le 20 octobre 2014. Il apparaît ainsi que le prénommé n'est plus au bénéfice d'une autorisation de séjour en Suisse depuis le 14 janvier 2012. Dès lors, lorsque le recourant a pour la première fois sollicité l'octroi anticipé d'une autorisation d'établissement en sa faveur, le 15 mai 2012, il n'était déjà plus au bénéfice d'une autorisation de séjour en Suisse et ne remplissait pas les conditions relatives à son renouvellement, que ce soit au titre du regroupement familial (séparation en octobre 2010) ou au titre de l'art. 50 LEtr, tel que confirmé par le TAPI. Dans ces circonstances, le recourant ne remplit pas la première condition de l'art. 34 al. 4 LEtr, de sorte qu'il ne peut prétendre à l'octroi anticipé d'une autorisation d'établissement.</w:t>
      </w:r>
    </w:p>
    <w:p>
      <w:r>
        <w:rPr>
          <w:b/>
        </w:rPr>
        <w:t>E. 8</w:t>
      </w:r>
    </w:p>
    <w:p>
      <w:r>
        <w:t>Au demeurant, le recours doit également être rejeté pour d'autres raisons.</w:t>
      </w:r>
    </w:p>
    <w:p>
      <w:r>
        <w:rPr>
          <w:b/>
        </w:rPr>
        <w:t>E. 8.1</w:t>
      </w:r>
    </w:p>
    <w:p>
      <w:r>
        <w:t>Ainsi, l'autorité précédente a rejeté l'octroi anticipé d'une autorisation d'établissement, retenant, en substance, que les séjours temporaires pour études ne pouvaient être pris en compte dans le calcul des cinq ans uniquement pour les étudiants ayant obtenu, "à la fin de leur formation ou de leur perfectionnement, un règlement de leurs conditions de séjour parce qu'ils [avaient] trouvé un emploi revêtant un intérêt économique ou scientifique prépondérant" (cf. décision entreprise, p. 4). Le recourant, au contraire, soutient qu'il faut s'en tenir au texte clair de l'art. 34 al. 5 LEtr, dont la deuxième phrase se lit comme suit : "Les séjours effectués à des fins de formation ou de perfectionnement (art. 27) sont pris en compte lorsque, une fois ceux-ci achevés, l'étranger a été en possession d'une autorisation de séjour durable pendant deux ans sans interruption".</w:t>
      </w:r>
    </w:p>
    <w:p>
      <w:r>
        <w:rPr>
          <w:b/>
        </w:rPr>
        <w:t>E. 8.2</w:t>
      </w:r>
    </w:p>
    <w:p>
      <w:r>
        <w:t>L'argument, selon lequel le texte de l'art. 34 al. 5 LEtr serait clair et imposerait dès lors la prise en considération de toutes les autorisations de séjour délivrées pour tout type de formation ou de perfectionnement en Suisse, ne saurait convaincre. En effet, il sied de souligner que l'alinéa 5 précise, entre autre, l'alinéa 4 de l'art. 34 LEtr, lequel est rédigé en la forme potestative ("Kann-Vorschrift"). Il laisse donc une certaine marge de manoeuvre aux autorités et son étendue doit être analysée à l'aune des méthodes d'interprétation (cf. à ce sujet consid. 6 supra). Cela étant, il appert que l'art. 34 al. 5 LEtr a été introduit dans le cadre d'une initiative parlementaire intitulée "Faciliter l'admission et l'intégration des étrangers diplômés d'une haute école suisse". Cette dernière visait à "faire en sorte que les conditions d'admission en Suisse pour les ressortissants étrangers souhaitant entreprendre des études supérieures ainsi que l'accès des diplômés au marché du travail soient aménagés de façon à permettre à notre pays de conserver durablement son rang parmi les meilleures places économiques et sites de formation au niveau international" (rapport de la Commission des institutions politiques du Conseil national du 5 novembre 2009, FF 2010 373 [ci après : rapport CIP], p.374). En modifiant l'alinéa 5 de l'art. 34 LEtr, le législateur a ainsi voulu remédier à la situation d'un étranger qui, "après une formation supérieure suivie d'une activité lucrative", ne bénéficiait d'une autorisation d'établissement qu'après un séjour d'environ quinze ans, alors que ces étrangers, de par leur formation, étaient généralement bien intégrés (cf. rapport CIP, p. 385). Certes, un participant à la procédure de consultation a critiqué la formulation retenue à l'alinéa 5 en faisant valoir qu'elle inclurait même les personnes ayant suivi un cours de langue. Il n'en demeure pas moins que ce point a été implicitement contredit par la suite (cf. entre autre, rapport CIP, p. 383, avis du Conseil fédéral du 27 janvier 2010, FF 2010 391, BO 2010 N 101ss [séance du Conseil national du 3 mars 2010] et BO 2010 E 518 [séance du Conseil des Etats du 7 juin 2010]). Enfin, les travaux préparatoires, dans lesquels un "assouplissement prudent" de la LEtr a été préconisé (cf. rapport CIP, p. 382), incitent à se livrer à une interprétation restrictive de l'art. 34 al. 5 LEtr. Ainsi, il convient de conclure que, pour le moins, un cours de langue qui n'est pas dispensé par une institution d'enseignement supérieur, telle qu'une haute école, ne saurait être pris en considération lors de l'application de l'art. 34 al. 5 LEtr.</w:t>
      </w:r>
    </w:p>
    <w:p>
      <w:r>
        <w:rPr>
          <w:b/>
        </w:rPr>
        <w:t>E. 8.3</w:t>
      </w:r>
    </w:p>
    <w:p>
      <w:r>
        <w:t>En l'espèce, force est de constater que le recourant a suivi un cours de langue à l'école PEG, laquelle ne dispense pas d'enseignement supérieur. Il n'aurait dès lors en tout état de cause pas pu se prévaloir de l'art. 34 al. 5 LEtr.</w:t>
      </w:r>
    </w:p>
    <w:p>
      <w:r>
        <w:rPr>
          <w:b/>
        </w:rPr>
        <w:t>E. 9</w:t>
      </w:r>
    </w:p>
    <w:p>
      <w:r>
        <w:t>Il ressort de ce qui précède que, par sa décision du 8 août 2012, l'autorité intimée n'a ni violé le droit fédéral, ni constaté des faits pertinents de manière inexacte ou incomplète ; en outre, cette décision n'est pas inopportune (art. 49 PA). En conséquence, le recours est rejeté.</w:t>
      </w:r>
    </w:p>
    <w:p>
      <w:r>
        <w:rPr>
          <w:b/>
        </w:rPr>
        <w:t>E. 10.1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r>
        <w:rPr>
          <w:b/>
        </w:rPr>
        <w:t>E. 10.2</w:t>
      </w:r>
    </w:p>
    <w:p>
      <w:r>
        <w:t>Il n'est pas alloué de dépens (cf. art. 64 al. 1 PA a contrario en relation avec les art. 7ss FITAF).</w:t>
      </w:r>
    </w:p>
    <w:p>
      <w:r>
        <w:rPr>
          <w:b/>
        </w:rPr>
        <w:t>E. 11</w:t>
      </w:r>
    </w:p>
    <w:p>
      <w:r>
        <w:t>Dans la mesure où A._______ n'a pas obtenu le renouvellement de son autorisation de séjour (cf. arrêt du TAPI du 20 octobre 2014) ni l'octroi anticipé d'un permis d'établissement, il appartiendra aux autorités compétentes de se déterminer sur son renvoi en vertu des art. 64ss LEtr.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