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C-466/2009 vom 24. Januar 2011</w:t>
      </w:r>
    </w:p>
    <w:p>
      <w:r>
        <w:t>Bundesverwaltungsgericht, 2011-01-24, DE</w:t>
      </w:r>
    </w:p>
    <w:p>
      <w:r>
        <w:rPr>
          <w:b/>
        </w:rPr>
        <w:t xml:space="preserve">Quelle: </w:t>
      </w:r>
      <w:r>
        <w:t>https://mcp.opencaselaw.ch/entscheid/bvger_C-466_2009</w:t>
      </w:r>
    </w:p>
    <w:p>
      <w:r>
        <w:t>FR: TAF C-466/2009 du 24 janvier 2011</w:t>
      </w:r>
    </w:p>
    <w:p>
      <w:r>
        <w:t>IT: TAF C-466/2009 del 24 gennaio 2011</w:t>
      </w:r>
    </w:p>
    <w:p>
      <w:pPr>
        <w:pStyle w:val="Heading2"/>
      </w:pPr>
      <w:r>
        <w:t>Regeste</w:t>
      </w:r>
    </w:p>
    <w:p>
      <w:r>
        <w:t>Invaliditätsbemessung</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16. Dezember 2008. Der Beschwerdeführer hat frist- und formgerecht (Art. 60 ATSG) Be­schwerde erhoben. Durch die Verfügung ist er besonders berührt und hat ein schutzwürdiges Interesse an deren Änderung oder Aufhebung (Art. 59 ATSG).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ist Staatsangehöriger von Bosnien-Herzegovina und wohnt auch dort. Die Schweiz hat mit diesem Staat kein Abkom­men über die Soziale Sicherheit abgeschlossen, weshalb das Abkom­men vom 8. Juni 1962 zwischen der Schweizerischen Eidgenossen­schaft und der Föderativen Volksrepublik Jugoslawien über Sozialver­sicherung (SR 0.831.109.818.1; im Folgenden: Abkommen über Sozi­alversicherung) nach wie vor Anwendung findet.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über Sozialversicherung keine im vorliegenden Verfahren relevanten Abweichungen vom Grundsatz der Gleichstellung vor. Demnach richtet sich vorliegend der Anspruch des Beschwerdeführers auf Leistungen der Invalidenversicherung nach dem schweizerischen Recht, insbesondere dem IVG sowie der Verordnung über die Invalidenversicherung vom 17. Januar 1961 (IVV, SR 831.201), des ATSG sowie der entsprechenden Verordnung vom 11. September 2002 (ATSV, SR 830.11).</w:t>
      </w:r>
    </w:p>
    <w:p>
      <w:r>
        <w:rPr>
          <w:b/>
        </w:rPr>
        <w:t>E. 4.1</w:t>
      </w:r>
    </w:p>
    <w:p>
      <w:r>
        <w:t>Im Folgenden zu prüfen ist, ob der Beschwerdeführer weiterhin Anspruch auf eine ganze Invalidenrente hat oder ihm infolge Verbesse­rung des Gesundheitszustandes gar keine Rente mehr zuzusprechen ist.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16. Dezember 2008) eingetretenen Sachver­halt abgestellt wird (BGE 132 V 2 E. 1, 129 V 4 E. 1.2 mit Hinweisen), sind die auf den 1. Januar 2004 in Kraft getretenen Bestimmungen der 4. IV-Revision in der Fassung vom 21. März 2003 (AS 2003 3837) so­wie, für die Zeit ab dem 1. Januar 2008, diejenigen der 5. IV-Revision in der Fassung vom 6. Oktober 2006 (AS 2007 5129) anwendbar.</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bei einem Invaliditätsgrad von mindestens 70%, derjenige auf eine Dreiviertelsrente bei einem solchen von mindestens 60%, derjenige auf eine halbe Rente ab einem Grad der Invalidität von 50% und derjenige auf eine Viertelsrente ab einem solchen von 40%. Ge­mäss Abs. 1ter dieser Norm werden Renten, die einem Invaliditätsgrad von weniger als 50% entsprechen, jedoch nur an Versicherte ausge­richtet, die ihren Wohnsitz und gewöhnlichen Aufenthalt (Art. 13 ATSG) in der Schweiz haben. Nach der Rechtsprechung des EVG stellt Art. 28 Abs. 1ter IVG nicht eine blosse Auszahlungsvorschrift, sondern eine besondere Anspruchsvoraussetzung dar (BGE 121 V 275 E. 6c).</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w:t>
      </w:r>
    </w:p>
    <w:p>
      <w:r>
        <w:rPr>
          <w:b/>
        </w:rPr>
        <w:t>E. 5.5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bleibend erwerbsunfähig bzw. bleibend invalid (vgl. Thomas Locher, Grundriss des Sozialversicherungsrechts, Bern 2003, §52 N13) geworden ist (Bst. a: Dauerinvalidität) oder während eines Jahres ohne wesentlichen Unterbruch zu mindestens 40% arbeitsun­fähig gewesen war (Bst. b: langdauernde Krankheit). Für die Annahme bleibender Invalidität im Sinne von Art. 29 Abs. 1 Bst. a IVG und Art. 29 IVV ist nach ständiger Rechtsprechung des EVG (heute Bundesgericht)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5.6</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6.1</w:t>
      </w:r>
    </w:p>
    <w:p>
      <w:r>
        <w:t>Hinsichtlich der Revision einer Rente ist Folgendes festzuhalten: 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Ein Revisionsgrund ergibt sich aus jeder wesentlichen Änderung der tatsächlichen Verhältnisse, die geeignet sind,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(zum Beispiel eine andere Einschätzung der zumutbaren Arbeitsleistung, vgl. SVR 2004 IV 5, E. 3.3; 1996 IV Nr. 70 E. 3a). Das Eidgenössische Versicherungsgericht hat in seiner älteren Rechtsprechung jeweils festgehalten, dass ein Revisionsgrund, welcher zur Aufhebung oder Herabsetzung der Rente nach Art. 41 IVG (bzw. heute Art. 17 ATSG) führt, aktenmässig zuverlässig ausgewiesen sein muss (z.B. Urteil I 559/02 vom 31. Januar 2003 E. 3.2 mit weiteren Hinweisen sowie Tho­mas Locher, a.a.O. § 38 Rz. 6 f. und Ueli Kieser, ATSG-Kommentar, Rz. 16 f. zu Art. 17). Die Revisionsbestimmungen dürfen nicht als Grundlage für eine voraussetzungslose Neuprüfung des Rentenan­spruchs verstanden werden (Rudolf Rüedi, Die Verfügungsanpassung als verfahrensrechtliche Grundfigur namentlich von Invalidenrevisio­nen, in: René Schaffhauser/Franz Schlauri [Hrsg.], Die Revision von Dauerleistungen in der Sozialversicherung, St. Gallen 1999, S. 15 mit Verweis auf BGE 112 V 371 E. 4).</w:t>
      </w:r>
    </w:p>
    <w:p>
      <w:r>
        <w:rPr>
          <w:b/>
        </w:rPr>
        <w:t>E. 6.2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Im vorliegenden Fall sind es die Verfügungen vom 4. März 2004, wel­che diesen ersten Referenzpunkt bilden. Es ist also der Gesundheits­zustand und der Invaliditätsgrad des Beschwerdeführers zu jenem Zeitpunkt (4. März 2004) zu vergleichen mit denjenigen zum Zeitpunkt der angefochtenen Verfügung vom 16. Dezember 2008.</w:t>
      </w:r>
    </w:p>
    <w:p>
      <w:r>
        <w:rPr>
          <w:b/>
        </w:rPr>
        <w:t>E. 6.3</w:t>
      </w:r>
    </w:p>
    <w:p>
      <w:r>
        <w:t>Den Akten ist zu entnehmen, dass dem Beschwerdeführer die ganze Invalidenrente ab dem 1. April 2004 im Wesentlichen aufgrund eines psychischen Leidens zugesprochen worden war, welche Dr. med. L._______ vom ärztlichen Dienst der Vorinstanz in sei­nem Bericht vom 22. Dezember 2003 (vgl. act. 24 IV) - auf welchen sich die Vorinstanz vollumfänglich stützte - wie folgt umschrieben hat­te, dies unter Einbezug dessen Einflusses auf die Arbeitsfähigkeit: - anhaltende affektive Störung mit depressiven und paranoiden Antei­len, Schübe von schizo-affektiver Psychose bei Borderline-­Persönlichkeit: ...Der Versicherte war seit dem Jahr 2000 ... in ambu­lanter neuro-psychiatrischer Behandlung wegen schweren Depressio­nen mit Suizidalität. Aethiologisch liegt einerseits eine familiäre Belas­tung, andererseits auch eine kriegsbedingte Verschlechterung der Si­tuation vor. Der Versicherte wird seit Jahren mit Antidepressiva und Neuroleptika behandelt. ... Seit Beginn der ambulanten psychiatri­schen Behandlung, das heisst ab 01.01.2000, 40%-ige Arbeitsunfähig­keit, ab 03.09.2002 (Eintritt in die stationäre psychiatrische Behand­lung) 70%-ige Arbeitsunfähigkeit, keine Verweistätigkeit möglich. Revi­sion in 3 Jahren mit einem ausführlichen psychiatrischen Bericht und einem medizinischen Bericht. Daneben hatte Dr. L._______ auch die Diagnose physischer Leiden bestätigt und deren Einfluss auf die Arbeitsfähigkeit wie folgt festge­halten: Zusätzlich liegen degenerative Veränderungen der HWS und LWS vor, mit einem chronischen lumbo-vertebralen Schmerzsyndrom und eine Zervikobrachialgie beidseits, jedoch ohne neurologische Ausfälle. Ge­genüber dem psychischen Leiden treten diese körperlichen Erkran­kungen deutlich in den Hintergrund.</w:t>
      </w:r>
    </w:p>
    <w:p>
      <w:r>
        <w:rPr>
          <w:b/>
        </w:rPr>
        <w:t>E. 6.4</w:t>
      </w:r>
    </w:p>
    <w:p>
      <w:r>
        <w:t>Viereinhalb Jahre später scheint sich aufgrund der vom Beschwer­deführer neu eingereichten medizinischen Akten vom Mai, Juni und Oktober 2007 sowie vom Oktober 2008, Januar und August 2009 da­hingehend ein modifiziertes Gesundheitsbild zu zeigen, als nun einzig im Gutachten der Neuropsychiaterin Dr. med. J._______ vom 14. Ja­nuar 2009 eine depressive Episode F 32 erwähnt wird, mit Hinweis auf Schlafstörungen, Willensschwäche, Lustlosigkeit und eine Ten-denz, schnell aufzubrausen, allerdings ohne genauere Angabe der Symptome und deren Behandlung (act. 55 IV). Alle übrigen medizinischen Berichte stammen von internen Fachärz­ten, welche zwar das bereits vormalig bestehende chronische lumbo-vertebrale Schmerzsyndrom und die Zervikobrachialgie teilweise be­stätigen, aber auf einen negativen Lasègue hinweisen und nach wie vor keine neurologischen Ausfälle festgestellt haben (act. 38 IV). Hin­gegen werden beim Beschwerdeführer weitere physische Leiden dia­gnostiziert, so ein genereller Schwächezustand, Schwindelanfälle, schwieriges Atmen (stabilisierte Angina pectoris), hoher Blutdruck, Herzschwäche und eine schlechte Beweglichkeit des linken Beines, so dass er sich anscheinend immer in Begleitung fortbewegt; zudem hat der Beschwerdeführer im Frühjahr 2007 einen Hirnschlag erlitten, von welchem er sich offenbar erholt hat (act. 37 bis 40 IV sowie act. 52 bis 55 IV). Im Übrigen attestiert der Internist und Kardiologe Dr. med. D._______ dem Beschwerdeführer eine Arbeitsunfähigkeit in allen Tätig­keiten, zumal er sich ohne Begleitung nicht fortbewegen könne (act. 53 IV). Zum Teil waren die genannten physischen Gesundheitseinschränkun­gen, insbesondere die Erkrankung der lumbosakralen Wirbelsäule, das schwierige Atmen, der hohe Blutdruck und die allgemeine Schwäche jedoch bereits früher, also vor Zusprechung der Invalidenrente dia­gnostiziert worden (vgl. Bericht vom 31. Juli 2003 des Internisten Dr. med. S._______, act. 13 IV).</w:t>
      </w:r>
    </w:p>
    <w:p>
      <w:r>
        <w:rPr>
          <w:b/>
        </w:rPr>
        <w:t>E. 6.5</w:t>
      </w:r>
    </w:p>
    <w:p>
      <w:r>
        <w:t>Insgesamt fällt im Vergleich zwischen den beiden relevanten Zeit­punkten (4. März 2004 und 16. Dezember 2008) auf, dass - wie auch der durch die Vorinstanz zugezogene RAD-Arzt ausführt - von den ursprünglich rentenrelevanten psychischen Beschwerden in den neueren ärztlichen Berichten, welche der Beschwerdeführer eingereicht hat, kaum noch die Rede ist. Allerdings bleibt festzuhalten, dass mit Ausnahme des kurzen Berichts der Neuropsychiaterin Dr. J._______ (vgl. act. 55) auch kein psychiatrisches Gutachten vorliegt.</w:t>
      </w:r>
    </w:p>
    <w:p>
      <w:r>
        <w:rPr>
          <w:b/>
        </w:rPr>
        <w:t>E. 7.1</w:t>
      </w:r>
    </w:p>
    <w:p>
      <w:r>
        <w:t>Für die Beurteilung, ob in casu sich der Invaliditätsgrad des Be­schwerdeführers erheblich verbessert hat, ist der Richter, wie bereits ausgeführt wurde, auf die ärztlichen Gutachten und Berichte angewie­sen.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somit grundsätzlich weder die Herkunft des Beweismittels noch die Bezeichnung der eingereichten oder in Auftrag gegebenen Stellungnahme als Bericht oder als Gutachten. Bei einander wider­sprechenden medizinischen Berichten darf das Gericht den Prozess nicht erledigen, ohne das gesamte Beweismaterial zu würdigen und die Gründe anzugeben, warum es auf die eine und nicht auf die ande­re medizinische These abstellt (vgl. dazu Urteil des EVG I 268/2005 E. 1.2 vom 26. Januar 2006, BGE 125 V 352 E. 3a). Die Rechtsprechung erachtet es mit dem Grundsatz der freien Beweiswürdigung als verein­bar, Richtlinien für die Beweiswürdigung in Bezug auf bestimmte For­men medizinischer Berichte und Gutachten aufzustellen (BGE 125 V 352 E. 3b; AHI 2001 S. 114 E. 3b). Berichte der behandelnden Ärzte etwa sind aufgrund deren auftragsrechtlicher Vertrauensstellung zum Patienten mit Vorbehalt zu würdigen (BGE 125 V 353 E. 3b/cc). Dies gilt für den allgemein praktizierenden Hausarzt wie auch den behan­delnden Spezialarzt (Urteil des EVG I 655/05 E. 5.4 vom 20. März 2006).</w:t>
      </w:r>
    </w:p>
    <w:p>
      <w:r>
        <w:rPr>
          <w:b/>
        </w:rPr>
        <w:t>E. 7.2</w:t>
      </w:r>
    </w:p>
    <w:p>
      <w:r>
        <w:t>Erforderlich ist im Sozialversicherungsrecht grundsätzlich der Be­weisgrad der überwiegenden Wahrscheinlichkeit. Dieser Grad über­steigt einerseits die Annahme einer blossen Möglichkeit bzw. einer Hy­pothese und liegt anderseits unter demjenigen der strikten Annahme der zu beweisenden Tatsache. Die Wahrscheinlichkeit ist insoweit überwiegend, als der begründeten Überzeugung keine konkreten Ein­wände entgegenstehen (Ueli Kieser, ATSG-Kommentar, Zürich 2003, Art. 43 Rz. 23; Thomas Locher, Grundriss des Sozialversicherungs­rechts, Bern 2003, § 68, Rz. 43 ff).</w:t>
      </w:r>
    </w:p>
    <w:p>
      <w:r>
        <w:rPr>
          <w:b/>
        </w:rPr>
        <w:t>E. 7.3.1</w:t>
      </w:r>
    </w:p>
    <w:p>
      <w:r>
        <w:t>Im vorliegenden Fall stellt der von der Vorinstanz zugezogene RAD-Arzt hinsichtlich der physischen Leiden die Diagnosen der aus­ländischen ärztlichen Berichte nicht grundsätzlich in Frage. Demge­genüber unterscheiden sich die ärztlichen Beurteilungen hinsichtlich des Einflusses dieser physischen Beschwerden auf die Arbeitsfähig­keit des Beschwerdeführers. Währenddem Dr. D._______ mit seinem Bericht vom 13. Januar 2009 dem Beschwerdeführer pauschal, aber praktisch ohne Begründung eine Arbeitsunfähigkeit in jeder Tätigkeit attestiert (vgl. act. 53), kommt der zugezogene RAD-Arzt Dr. C._______ in seinen Berichten vom 16. Mai 2008 (act. 42), 3. Dezember 2008 (act. 47), 17. Juli 2009 (act. 57) und 13. Oktober 2009 (act. 59) wieder­holt zum Schluss, dass beim Beschwerdeführer in der angestammten Tätigkeit neuerdings eine 80%-ige Arbeitsfähigkeit und in einer Verwei­sungstätigkeit keine Reduktion der Arbeitsfähigkeit vorliege, zumal: - keine neurologischen Ausfälle am Rücken und keine wesentliche, in­validisierende Einschränkung der Beweglichkeit im Bereiche der Wir­belsäule oder der linken Glieder feststellbar seien (vgl. act. 42, 59), noch - die Herzfunktionen signifikant beeinträchtigt sei (vgl. act. 57), noch - für die Angina pectoris eine Schmerzanamnese oder ein ECG in Ruhe­position genüge (vgl. act. 42, 57), noch - der hohe Blutdruck zu irreversiblen Schäden geführt habe (vgl. act. 57). Zudem würden die verabreichten Medikamente nicht auf ein bedeuten­des Problem im Bewegungsapparat hindeuten (act. 59). Demgegenüber äussert sich der RAD-Arzt nicht ausdrücklich, sondern allenfalls implizite zu den häufigen Schwindelanfällen, den Schwäche­zuständen und der fehlenden Autonomie in der Fortbewegung.</w:t>
      </w:r>
    </w:p>
    <w:p>
      <w:r>
        <w:rPr>
          <w:b/>
        </w:rPr>
        <w:t>E. 7.3.2</w:t>
      </w:r>
    </w:p>
    <w:p>
      <w:r>
        <w:t>Bezüglich dem physischen Gesundheitszustand, welcher durch die medizinischen Berichte im Rahmen des Rentenrevisionsverfahrens neu in den Vordergrund gestellt wird, kommt das Gericht zum Schluss, dass sich dieser seit dem Zeitpunkt der Zusprache der Invali­denrente (4. März 2004) jedenfalls nicht verbessert hat. Ob er sich (entscheidend) verschlechtert hat, ist aufgrund der medizinischen Be­richte und Befunde nicht restlos geklärt. Zwar haben sich die Rücken­probleme, die bereits seit längerem diagnostiziert sind, nicht signifi­kant verschlechtert. Hingegen ist der Beweisgrad der überwiegenden Wahrscheinlichkeit nicht erreicht, um ohne Weiteres den Schluss zie­hen zu können, dass die Arbeitsfähigkeit als des im Frühjahr 2007 erlittenen Hirnschlages, der Angina pectoris und der Herzfunktionen bei Belastung sowie der geschilderten wiederholten Schwächezuständen auch in einer Verweisungstätigkeit überhaupt nicht eingeschränkt sei. Diese Frage kann jedoch vorerst offen gelas­sen werden.</w:t>
      </w:r>
    </w:p>
    <w:p>
      <w:r>
        <w:rPr>
          <w:b/>
        </w:rPr>
        <w:t>E. 7.4</w:t>
      </w:r>
    </w:p>
    <w:p>
      <w:r>
        <w:t>Das Gericht kann nämlich den entscheidenden Vergleich hinsicht­lich des psychischen Gesundheitszustands des Beschwerdeführers am 4. März 2004 und am 16. Dezember 2008 nicht anstellen, da schlichtweg ein umfassendes psychiatrisches Gutachten fehlt, obwohl ein solches im Rahmen des Rentenrevisionsverfahrens vom medizinischen Dienst der IV-Stelle ausdrücklich verlangt worden war. Wie oben ausgeführt (vgl. E. 6.1) ist ein Revisionsgrund erst gegeben, wenn er aktenmässig zuverlässig ausgewiesen ist. Dies ist mangels psychiatrischen Gutachtens vorliegend nicht der Fall. Damit ist der Sachverhalt nicht genügend abgeklärt worden.</w:t>
      </w:r>
    </w:p>
    <w:p>
      <w:r>
        <w:rPr>
          <w:b/>
        </w:rPr>
        <w:t>E. 8.1</w:t>
      </w:r>
    </w:p>
    <w:p>
      <w:r>
        <w:t>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oder wenn die Rückweisung nach den konkreten Umständen als unverhältnismässig bezeichnet werden müsste (BGE 122 V 163 E. 1d). Vorliegend sind keine Gründe ersichtlich, die der Rückweisung der Sache zur weiteren Abklärung an die IV-Stelle entgegenstehen wür­den.</w:t>
      </w:r>
    </w:p>
    <w:p>
      <w:r>
        <w:rPr>
          <w:b/>
        </w:rPr>
        <w:t>E. 8.2</w:t>
      </w:r>
    </w:p>
    <w:p>
      <w:r>
        <w:t>Die Beschwerde ist somit insofern teilweise gutzuheissen, als die angefochtene Verfügung vom 16. Dezember 2008 aufzuheben und die Sache zur weiteren Abklärung des rechtserheblichen Sachverhalts an die IV-Stelle zurückzuweisen ist. Die IV-Stelle wird angewiesen, ein psychiatrisches Gutachten einzuholen und abklären zu lassen, inwieweit dem Beschwerdeführer angesichts seiner Leiden in psychischer und physischer Hinsicht Verweisungstätigkeiten zumutbar sind resp. für den massgebenden Überprüfungszeitraum waren. Anschliessend ist eine neue Verfügung zu erlassen.</w:t>
      </w:r>
    </w:p>
    <w:p>
      <w:r>
        <w:rPr>
          <w:b/>
        </w:rPr>
        <w:t>E. 9.1</w:t>
      </w:r>
    </w:p>
    <w:p>
      <w:r>
        <w:t>Es werden keine Verfahrenskosten erhoben (Art. 63 VwVG) und der vom Beschwerdeführer eingezahlte Kostenvorschuss von Fr. 400.-- wird ihm zurückerstattet. Dem anwaltlich vertretenen Beschwerdeführer ist eine Parteient­schädigung von Fr. 1'000.--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