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C-4664/2015 vom 30. November 2015</w:t>
      </w:r>
    </w:p>
    <w:p>
      <w:r>
        <w:t>Bundesverwaltungsgericht, 2015-11-30, FR</w:t>
      </w:r>
    </w:p>
    <w:p>
      <w:r>
        <w:rPr>
          <w:b/>
        </w:rPr>
        <w:t xml:space="preserve">Quelle: </w:t>
      </w:r>
      <w:r>
        <w:t>https://mcp.opencaselaw.ch/entscheid/bvger_C-4664_2015</w:t>
      </w:r>
    </w:p>
    <w:p>
      <w:r>
        <w:t>FR: TAF C-4664/2015 du 30 novembre 2015</w:t>
      </w:r>
    </w:p>
    <w:p>
      <w:r>
        <w:t>IT: TAF C-4664/2015 del 30 novembre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 séjour pour formation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Le litige porte sur le prononcé du 1er juillet 2015 par lequel l'autorité inférieure, d'une part, n'a pas autorisé l'entrée en Suisse d'A._______ et, d'autre part, a refusé de donner son approbation à l'octroi d'une autorisation de séjour pour formation en faveur de l'intéressée.</w:t>
      </w:r>
    </w:p>
    <w:p>
      <w:r>
        <w:rPr>
          <w:b/>
        </w:rPr>
        <w:t>E. 2.4</w:t>
      </w:r>
    </w:p>
    <w:p>
      <w:r>
        <w:t>Le Tribunal de céans rappellera dès lors les règles régissant l'approbation à l'octroi d'une autorisation de séjour pour formation (cf. consid. 4 infra), puis il s'attachera à examiner si les conditions pertinentes pour un semblable prononcé sont réalisées dans le cas d'espèce (cf. consid. 5 infra).</w:t>
      </w:r>
    </w:p>
    <w:p>
      <w:r>
        <w:rPr>
          <w:b/>
        </w:rPr>
        <w:t>E. 3</w:t>
      </w:r>
    </w:p>
    <w:p>
      <w:r>
        <w:t>Il sied au préalable de vérifier si l'autorité inférieure avait la compétence de refuser d'approuver l'octroi d'une autorisation de séjour en faveur de l'intéressée.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pour formation en application de l'art. 85 OASA autant dans son ancienne teneur que dans celle entrée en vigueur le 1er septembre 2015 (cf. à ce sujet l'ATF 141 II 169 consid. 4). Il s'ensuit que ni le Tribunal, ni le SEM ne sont liés par la proposition du SPOP du 16 août 2013 d'octroyer l'autorisation de séjour pour formation en faveur d'A._______ et peuvent donc parfaitement s'écarter de l'appréciation faite par cette dernière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4.2</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4.3</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4.4</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Malgré la modification de l'art. 27 LEtr, entrée en vigueur le 1er janvier 2011 (cf. sur cette question arrêt du TAF C-3139/2013 du 10 mars 2014 consid. 6.2.1), les autorités continuent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 FF 2010 373, 385, et art. 23 al. 2 OASA). Ce rapport fait référence à ce sujet à un éventuel comportement abusif.</w:t>
      </w:r>
    </w:p>
    <w:p>
      <w:r>
        <w:rPr>
          <w:b/>
        </w:rPr>
        <w:t>E. 4.5</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C-4292/2014 du 16 juillet 2015 consid. 7.2.2 et les références citées).</w:t>
      </w:r>
    </w:p>
    <w:p>
      <w:r>
        <w:rPr>
          <w:b/>
        </w:rPr>
        <w:t>E. 4.6</w:t>
      </w:r>
    </w:p>
    <w:p>
      <w:r>
        <w:t>Indépendamment des considérations qui précèdent, il importe de souligner que l'art. 27 LEtr est une disposition rédigée en la forme potestative (ou "Kann-Vorschrift") et qu'en conséquence, même si la recourante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al. 1 LEtr et 23 al. 2 OASA.</w:t>
      </w:r>
    </w:p>
    <w:p>
      <w:r>
        <w:rPr>
          <w:b/>
        </w:rPr>
        <w:t>E. 4.7</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Selon la circulaire du SEM Reconnaissance des écoles privées inscrites au «Registre des écoles privées en Suisse» au sens de l'art. 24 de l'OASA (circulaire publiée sur le site internet www.sem.admin.ch &gt; Publications &amp; service &gt; Directives et circulaires &gt; I. Domaine des étrangers &gt; 5 Séjour sans activité lucrative [site internet consulté en novembre 2015]), les écoles inscrites au registre des écoles privées suisses (cf. site internet &lt; http://www.swissprivateschoolregister.ch &gt;) sont présumées garantir une offre de formation et de perfectionnement adaptée au sens de l'art. 24 al. 1 OASA. Le fait de ne pas être inscrit dans ce registre n'est toutefois pas rédhibitoire, puisque dite inscription ne fonde qu'une présomption et qu'une école qui n'y serait pas inscrite peut être considérée comme remplissant les conditions après un examen du dossier par les autorités.</w:t>
      </w:r>
    </w:p>
    <w:p>
      <w:r>
        <w:rPr>
          <w:b/>
        </w:rPr>
        <w:t>E. 5</w:t>
      </w:r>
    </w:p>
    <w:p>
      <w:r>
        <w:t>En l'espèce, il sied d'examiner si les conditions d'octroi d'une autorisation de séjour pour formation sont remplies (cf. consid. 5.1 infra), puis s'il est opportun d'octroyer dite autorisation de séjour (cf. consid. 5.2 infra). 5.1.1 Le Tribunal constate en effet qu'A._______ a été admise pour suivre les cours dispensés par l'école Athénée à Montreux, de sorte que l'établissement précité a reconnu son aptitude à suivre la formation en question (cf. contrat d'écolage du 20 janvier 2015). Concernant ses ressources financières, le Tribunal retient que la recourante ne dispose d'aucun revenu personnel, mais que sa mère et son beau-père, domiciliés dans le canton de Vaud, se sont engagés à assurer le financement du séjour helvétique et de la formation de la prénommée (cf. attestations de prise en charge financière du 12 mars 2015 signée auprès du contrôle des habitants d'Ecublens). De plus, les frais d'inscription et l'écolage des sept premiers mois et demi, pour un montant total de CHF 10'100.-, ont déjà été payés (cf. attestation de paiement et de scolarité du 4 mars 2015). Concernant le logement, A._______ vivrait chez sa mère et son beau-père (cf. notamment lettre de motivation du 5 mai 2015, prise de position du 21 juin 2015 et recours du 30 juillet 2015 p. 3). Le Tribunal ne met pas non plus en doute le niveau de formation dont bénéficie l'intéressée pour suivre la formation envisagée, notamment eu égard à ses formations antérieures et au contrat d'écolage du 20 janvier 2015. 5.1.2 En conséquence, les conditions fixées par l'art. 27 al. 1 LEtr sont en l'état remplies par la recourante. En outre, la recourante fait valoir, pour motiver sa demande, sa volonté de venir en Suisse en vue d'acquérir une formation complémentaire, puis de retourner au Cameroun ouvrir un institut de soins esthétiques. Le Tribunal ne saurait dès lors, à première vue, contester que le séjour envisagé en Suisse par l'intéressée ait pour objectif premier de continuer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la recourante au sens de l'art. 23 al. 2 OASA (cf. consid. 4.4 supra). Enfin, l'école Athénée n'est pas inscrite dans le Registre des écoles privées en Suisse (registre consulté en novembre 2015) et il ne saurait dès lors être présumé qu'elle remplit les conditions de l'art. 24 OASA (cf. consid. 4.7 supra). Cela étant, il ressort notamment des pièces au dossier que l'école offre des cours adaptés et a un programme d'enseignement clair. Elle délivre des diplômes qui sont reconnus par le Comité International d'Esthétique et de Cosmétologie (ci-après : CIDESCO) auprès duquel l'école Athénée est accréditée. De la sorte, dite institution semble remplir les conditions légales, ce que ni l'autorité cantonale ni l'autorité inférieure n'ont par ailleurs contesté. La question de la conformité à l'art. 24 OASA peut toutefois rester ouverte en l'espèce au vu de ce qui suit.</w:t>
      </w:r>
    </w:p>
    <w:p>
      <w:r>
        <w:rPr>
          <w:b/>
        </w:rPr>
        <w:t>E. 5.2</w:t>
      </w:r>
    </w:p>
    <w:p>
      <w:r>
        <w:t>Il sied d'examiner s'il y a lieu d'octroyer l'autorisation de séjour pour formation requise, étant rappelé qu'il n'existe pas de droit à une telle obtention, même si les conditions légales sont toutes remplies (cf. consid. 4.6 supra).</w:t>
      </w:r>
    </w:p>
    <w:p>
      <w:r>
        <w:rPr>
          <w:b/>
        </w:rPr>
        <w:t>E. 5.2.1</w:t>
      </w:r>
    </w:p>
    <w:p>
      <w:r>
        <w:t>Les conditions, telles que fixées aux art. 27 al 1 LEtr et 23 OASA étant remplies (cf. consid. 5.1 supra), le Tribunal a toute latitude pour décider s'il est opportun que la recourante puisse poursuivre sa formation en Suisse. En d'autres termes, le Tribunal peut parfaitement substituer sa propre appréciation à celle de l'autorité inférieure si les éléments au dossier le conduisent à une conclusion différente.</w:t>
      </w:r>
    </w:p>
    <w:p>
      <w:r>
        <w:rPr>
          <w:b/>
        </w:rPr>
        <w:t>E. 5.2.2</w:t>
      </w:r>
    </w:p>
    <w:p>
      <w:r>
        <w:t>L'autorité inférieure fait valoir à juste titre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pour ceux déjà au bénéfice d'une première formation acquise dans leur pays d'origine, qui désirent acquérir un perfectionnement professionnel constituant un prolongement direct de leur formation de base (cf. consid. 4.5 supra). Cela étant, l'établissement dans lequel la recourante est inscrite, à savoir l'école Athénée, présente certaines particularités : ses coûts sont à charge des candidats et ce type d'institution choisit les candidats qu'elle entend accueillir en son sein. Il n'y a donc pas en l'occurrence d'encombrement qui justifierait de se montrer excessivement restrictif. Certes, A._______ a pris un engagement ferme de quitter la Suisse à l'échéance de sa formation (cf. notamment lettre de motivation du 5 mai 2015). Cela étant, un doute subsiste sur cette réelle intention, étant donné que la prénommée a sa mère et son beau-père en Suisse et qu'elle n'a pas démontré avoir de solides attaches au Cameroun. A cet égard, l'intéressée s'est contentée d'alléguer y avoir sa grand-mère et un ami et que son projet entrepreneurial suffisait à démontrer sa volonté de retourner dans son pays d'origine au terme de la formation envisagée. Ces éléments ne sont toutefois pas convaincants aux yeux du Tribunal de céans. Certes, la formation qu'A._______ désire entreprendre en Suisse est cohérente avec la formation suivie au Cameroun (Diplôme de Qualification Professionnelle en esthétique - cosmétique). De même, elle ne pourrait apparemment pas être entreprise au Cameroun (cf. notamment lettre de l'institut de formation professionnelle Clairchamp du 30 juillet 2015) et s'insère dans le cadre d'un projet entrepreneurial concret, à savoir créer un institut à son retour au Cameroun et ainsi pouvoir former des jeunes (cf. notamment lettre de motivation du 5 mai 2015 et recours du 30 juillet 2015 p. 5 et 6). Cela étant, le Tribunal relève que ce n'est qu'au stade du recours que la recourante a indiqué construire son propre institut de beauté et produit des plans de dite construction (datés du 17 février 2015) et des photos du chantier alors que son projet remonte en fait à une période antérieure à sa demande d'autorisation de séjour du 5 mai 2015 (cf. pièce 6 du bordereau joint au recours du 30 juillet 2015). De plus, les déclarations de la recourante sont empreintes de contradictions. Ainsi, il appert de sa lettre de motivation du 5 mai 2015 que la formation envisagée lui permettrait de se "différencier des autres candidates qui postulent à un poste au Cameroun", ou encore qu'"il faut vraiment se démarquer de la concurrence pour être repérée par un employeur". Or, si la recourante construit actuellement son institut de beauté, il ne semble guère nécessaire de se démarquer des autres candidats dans le cadre d'une postulation, étant donné que l'intéressée a pour dessein de devenir sa propre employeuse. Finalement, le Tribunal relève qu'A._______ envisage de suivre une formation de deux ans auprès de l'école Athénée. Or, il ressort, d'une part, du plan de formation produit à l'appui de la demande d'autorisation de séjour et, d'autre part, de la documentation de l'école publiée sur son site internet (www.ecoleathenee.ch), que "cette formation est destinée particulièrement à des personnes d'âge mûre (maman, personne qui travaille à côté) qui, par conséquent, ne peuvent pas se libérer à plein temps. Elle est identique à celle effectuée en une année, avec le même programme de cours théorique et pratique et avec les mêmes exigences". Selon ce modèle de formation, les cours ont lieux trois jours par semaine, alors que le modèle de formation sur une année comprend cinq jours de cours par semaine. La recourante, qui ne vient - selon ses dires - en Suisse que pour suivre cette formation ne se trouve pas dans la situation d'une personne qui requiert de suivre dite formation à temps partiel et rien ne paraît justifier ce choix. La recourante ne l'explique pas non plus. Ceci jette un certain doute sur les réelles motivations de la recourante.</w:t>
      </w:r>
    </w:p>
    <w:p>
      <w:r>
        <w:rPr>
          <w:b/>
        </w:rPr>
        <w:t>E. 5.3</w:t>
      </w:r>
    </w:p>
    <w:p>
      <w:r>
        <w:t>Compte tenu du large pouvoir d'appréciation dont dispose l'autorité en la matière (cf. consid. 4.6 supra), le Tribunal, suite à une pondération globale de tous les éléments qui précèdent, ne saurait reprocher au SEM d'avoir refusé, d'une part, l'autorisation d'entrée en Suisse et, d'autre part, de donner son approbation à l'octroi d'une autorisation de séjour en faveur d'A._______.</w:t>
      </w:r>
    </w:p>
    <w:p>
      <w:r>
        <w:rPr>
          <w:b/>
        </w:rPr>
        <w:t>E. 6</w:t>
      </w:r>
    </w:p>
    <w:p>
      <w:r>
        <w:t>Il ressort de ce qui précède que, par sa décision du 1er juillet 2015, le SEM n'a ni violé le droit fédéral, ni constaté les faits pertinents de manière inexacte ou incomplète ; en outre la décision n'est pas inopportune. Le recours est en conséquence rejeté.</w:t>
      </w:r>
    </w:p>
    <w:p>
      <w:r>
        <w:rPr>
          <w:b/>
        </w:rPr>
        <w:t>E. 7</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