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C-4657/2018 vom 9. August 2021</w:t>
      </w:r>
    </w:p>
    <w:p>
      <w:r>
        <w:t>Bundesverwaltungsgericht, 2021-08-09, DE</w:t>
      </w:r>
    </w:p>
    <w:p>
      <w:r>
        <w:rPr>
          <w:b/>
        </w:rPr>
        <w:t xml:space="preserve">Quelle: </w:t>
      </w:r>
      <w:r>
        <w:t>https://mcp.opencaselaw.ch/entscheid/bvger_C-4657_2018</w:t>
      </w:r>
    </w:p>
    <w:p>
      <w:r>
        <w:t>FR: TAF C-4657/2018 du 9 août 2021</w:t>
      </w:r>
    </w:p>
    <w:p>
      <w:r>
        <w:t>IT: TAF C-4657/2018 del 9 agosto 2021</w:t>
      </w:r>
    </w:p>
    <w:p>
      <w:pPr>
        <w:pStyle w:val="Heading2"/>
      </w:pPr>
      <w:r>
        <w:t>Regeste</w:t>
      </w:r>
    </w:p>
    <w:p>
      <w:r>
        <w:t>Tariffe degli ospedali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Aquilana Versicherungen,</w:t>
      </w:r>
    </w:p>
    <w:p>
      <w:r>
        <w:rPr>
          <w:b/>
        </w:rPr>
        <w:t>E. 2</w:t>
      </w:r>
    </w:p>
    <w:p>
      <w:r>
        <w:t>Moove Sympany AG,</w:t>
      </w:r>
    </w:p>
    <w:p>
      <w:r>
        <w:rPr>
          <w:b/>
        </w:rPr>
        <w:t>E. 3</w:t>
      </w:r>
    </w:p>
    <w:p>
      <w:r>
        <w:t>SUPRA-1846 SA,</w:t>
      </w:r>
    </w:p>
    <w:p>
      <w:r>
        <w:rPr>
          <w:b/>
        </w:rPr>
        <w:t>E. 4</w:t>
      </w:r>
    </w:p>
    <w:p>
      <w:r>
        <w:t>Kranken- und Unfallkasse Bezirkskrankenkasse Einsiedeln,</w:t>
      </w:r>
    </w:p>
    <w:p>
      <w:r>
        <w:rPr>
          <w:b/>
        </w:rPr>
        <w:t>E. 5</w:t>
      </w:r>
    </w:p>
    <w:p>
      <w:r>
        <w:t>PROVITA Gesundheitsversicherung AG,</w:t>
      </w:r>
    </w:p>
    <w:p>
      <w:r>
        <w:rPr>
          <w:b/>
        </w:rPr>
        <w:t>E. 6</w:t>
      </w:r>
    </w:p>
    <w:p>
      <w:r>
        <w:t>Sumiswalder Krankenkasse,</w:t>
      </w:r>
    </w:p>
    <w:p>
      <w:r>
        <w:rPr>
          <w:b/>
        </w:rPr>
        <w:t>E. 7</w:t>
      </w:r>
    </w:p>
    <w:p>
      <w:r>
        <w:t>Genossenschaft Krankenkasse Steffisburg,</w:t>
      </w:r>
    </w:p>
    <w:p>
      <w:r>
        <w:rPr>
          <w:b/>
        </w:rPr>
        <w:t>E. 8</w:t>
      </w:r>
    </w:p>
    <w:p>
      <w:r>
        <w:t>CONCORDIA Schweizerische Kranken- und Unfallversicherung AG,</w:t>
      </w:r>
    </w:p>
    <w:p>
      <w:r>
        <w:rPr>
          <w:b/>
        </w:rPr>
        <w:t>E. 9</w:t>
      </w:r>
    </w:p>
    <w:p>
      <w:r>
        <w:t>Atupri Gesundheitsversicherung,</w:t>
      </w:r>
    </w:p>
    <w:p>
      <w:r>
        <w:rPr>
          <w:b/>
        </w:rPr>
        <w:t>E. 10</w:t>
      </w:r>
    </w:p>
    <w:p>
      <w:r>
        <w:t>Avenir Assurances Maladie SA,</w:t>
      </w:r>
    </w:p>
    <w:p>
      <w:r>
        <w:rPr>
          <w:b/>
        </w:rPr>
        <w:t>E. 11</w:t>
      </w:r>
    </w:p>
    <w:p>
      <w:r>
        <w:t>Krankenkasse Luzerner Hinterland,</w:t>
      </w:r>
    </w:p>
    <w:p>
      <w:r>
        <w:rPr>
          <w:b/>
        </w:rPr>
        <w:t>E. 12</w:t>
      </w:r>
    </w:p>
    <w:p>
      <w:r>
        <w:t>ÖKK Kranken- und Unfallversicherungen AG,</w:t>
      </w:r>
    </w:p>
    <w:p>
      <w:r>
        <w:rPr>
          <w:b/>
        </w:rPr>
        <w:t>E. 13</w:t>
      </w:r>
    </w:p>
    <w:p>
      <w:r>
        <w:t>Vivao Sympany AG,</w:t>
      </w:r>
    </w:p>
    <w:p>
      <w:r>
        <w:rPr>
          <w:b/>
        </w:rPr>
        <w:t>E. 14</w:t>
      </w:r>
    </w:p>
    <w:p>
      <w:r>
        <w:t>KVF Krankenversicherung AG,</w:t>
      </w:r>
    </w:p>
    <w:p>
      <w:r>
        <w:rPr>
          <w:b/>
        </w:rPr>
        <w:t>E. 15</w:t>
      </w:r>
    </w:p>
    <w:p>
      <w:r>
        <w:t>Kolping Krankenkasse AG,</w:t>
      </w:r>
    </w:p>
    <w:p>
      <w:r>
        <w:rPr>
          <w:b/>
        </w:rPr>
        <w:t>E. 16</w:t>
      </w:r>
    </w:p>
    <w:p>
      <w:r>
        <w:t>Easy Sana Assurance Maladie SA,</w:t>
      </w:r>
    </w:p>
    <w:p>
      <w:r>
        <w:rPr>
          <w:b/>
        </w:rPr>
        <w:t>E. 17</w:t>
      </w:r>
    </w:p>
    <w:p>
      <w:r>
        <w:t>Genossenschaft Glarner Krankenversicherung,</w:t>
      </w:r>
    </w:p>
    <w:p>
      <w:r>
        <w:rPr>
          <w:b/>
        </w:rPr>
        <w:t>E. 18</w:t>
      </w:r>
    </w:p>
    <w:p>
      <w:r>
        <w:t>Cassa da malsauns LUMNEZIANA,</w:t>
      </w:r>
    </w:p>
    <w:p>
      <w:r>
        <w:rPr>
          <w:b/>
        </w:rPr>
        <w:t>E. 19</w:t>
      </w:r>
    </w:p>
    <w:p>
      <w:r>
        <w:t>KLuG Krankenversicherung,</w:t>
      </w:r>
    </w:p>
    <w:p>
      <w:r>
        <w:rPr>
          <w:b/>
        </w:rPr>
        <w:t>E. 20</w:t>
      </w:r>
    </w:p>
    <w:p>
      <w:r>
        <w:t>EGK Grundversicherungen AG,</w:t>
      </w:r>
    </w:p>
    <w:p>
      <w:r>
        <w:rPr>
          <w:b/>
        </w:rPr>
        <w:t>E. 21</w:t>
      </w:r>
    </w:p>
    <w:p>
      <w:r>
        <w:t>sanavals Gesundheitskasse,</w:t>
      </w:r>
    </w:p>
    <w:p>
      <w:r>
        <w:rPr>
          <w:b/>
        </w:rPr>
        <w:t>E. 22</w:t>
      </w:r>
    </w:p>
    <w:p>
      <w:r>
        <w:t>Krankenkasse SLKK,</w:t>
      </w:r>
    </w:p>
    <w:p>
      <w:r>
        <w:rPr>
          <w:b/>
        </w:rPr>
        <w:t>E. 23</w:t>
      </w:r>
    </w:p>
    <w:p>
      <w:r>
        <w:t>sodalis gesundheitsgruppe,</w:t>
      </w:r>
    </w:p>
    <w:p>
      <w:r>
        <w:rPr>
          <w:b/>
        </w:rPr>
        <w:t>E. 24</w:t>
      </w:r>
    </w:p>
    <w:p>
      <w:r>
        <w:t>vita surselva,</w:t>
      </w:r>
    </w:p>
    <w:p>
      <w:r>
        <w:rPr>
          <w:b/>
        </w:rPr>
        <w:t>E. 25</w:t>
      </w:r>
    </w:p>
    <w:p>
      <w:r>
        <w:t>Krankenkasse Visperterminen,</w:t>
      </w:r>
    </w:p>
    <w:p>
      <w:r>
        <w:rPr>
          <w:b/>
        </w:rPr>
        <w:t>E. 26</w:t>
      </w:r>
    </w:p>
    <w:p>
      <w:r>
        <w:t>Caisse maladie de la Vallée d'Entremont,</w:t>
      </w:r>
    </w:p>
    <w:p>
      <w:r>
        <w:rPr>
          <w:b/>
        </w:rPr>
        <w:t>E. 27</w:t>
      </w:r>
    </w:p>
    <w:p>
      <w:r>
        <w:t>Krankenkasse Institut Ingenbohl,</w:t>
      </w:r>
    </w:p>
    <w:p>
      <w:r>
        <w:rPr>
          <w:b/>
        </w:rPr>
        <w:t>E. 28</w:t>
      </w:r>
    </w:p>
    <w:p>
      <w:r>
        <w:t>Stiftung Krankenkasse Wädenswil,</w:t>
      </w:r>
    </w:p>
    <w:p>
      <w:r>
        <w:rPr>
          <w:b/>
        </w:rPr>
        <w:t>E. 29</w:t>
      </w:r>
    </w:p>
    <w:p>
      <w:r>
        <w:t>Krankenkasse Birchmeier,</w:t>
      </w:r>
    </w:p>
    <w:p>
      <w:r>
        <w:rPr>
          <w:b/>
        </w:rPr>
        <w:t>E. 30</w:t>
      </w:r>
    </w:p>
    <w:p>
      <w:r>
        <w:t>Krankenkasse Stoffel Mels,</w:t>
      </w:r>
    </w:p>
    <w:p>
      <w:r>
        <w:rPr>
          <w:b/>
        </w:rPr>
        <w:t>E. 31</w:t>
      </w:r>
    </w:p>
    <w:p>
      <w:r>
        <w:t>Krankenkasse Simplon,</w:t>
      </w:r>
    </w:p>
    <w:p>
      <w:r>
        <w:rPr>
          <w:b/>
        </w:rPr>
        <w:t>E. 32</w:t>
      </w:r>
    </w:p>
    <w:p>
      <w:r>
        <w:t>SWICA Krankenversicherung AG,</w:t>
      </w:r>
    </w:p>
    <w:p>
      <w:r>
        <w:rPr>
          <w:b/>
        </w:rPr>
        <w:t>E. 33</w:t>
      </w:r>
    </w:p>
    <w:p>
      <w:r>
        <w:t>GALENOS Kranken- und Unfallversicherung,</w:t>
      </w:r>
    </w:p>
    <w:p>
      <w:r>
        <w:rPr>
          <w:b/>
        </w:rPr>
        <w:t>E. 34</w:t>
      </w:r>
    </w:p>
    <w:p>
      <w:r>
        <w:t>rhenusana,</w:t>
      </w:r>
    </w:p>
    <w:p>
      <w:r>
        <w:rPr>
          <w:b/>
        </w:rPr>
        <w:t>E. 35</w:t>
      </w:r>
    </w:p>
    <w:p>
      <w:r>
        <w:t>Mutuel Assurance Maladie SA,</w:t>
      </w:r>
    </w:p>
    <w:p>
      <w:r>
        <w:rPr>
          <w:b/>
        </w:rPr>
        <w:t>E. 36</w:t>
      </w:r>
    </w:p>
    <w:p>
      <w:r>
        <w:t>Fondation AMB,</w:t>
      </w:r>
    </w:p>
    <w:p>
      <w:r>
        <w:rPr>
          <w:b/>
        </w:rPr>
        <w:t>E. 37</w:t>
      </w:r>
    </w:p>
    <w:p>
      <w:r>
        <w:t>PHILOS Assurance Maladie SA Groupe Mutuel,</w:t>
      </w:r>
    </w:p>
    <w:p>
      <w:r>
        <w:rPr>
          <w:b/>
        </w:rPr>
        <w:t>E. 38</w:t>
      </w:r>
    </w:p>
    <w:p>
      <w:r>
        <w:t>Assura-Basis SA,</w:t>
      </w:r>
    </w:p>
    <w:p>
      <w:r>
        <w:rPr>
          <w:b/>
        </w:rPr>
        <w:t>E. 39</w:t>
      </w:r>
    </w:p>
    <w:p>
      <w:r>
        <w:t>Visana AG,</w:t>
      </w:r>
    </w:p>
    <w:p>
      <w:r>
        <w:rPr>
          <w:b/>
        </w:rPr>
        <w:t>E. 40</w:t>
      </w:r>
    </w:p>
    <w:p>
      <w:r>
        <w:t>Agrisano Krankenkasse AG,</w:t>
      </w:r>
    </w:p>
    <w:p>
      <w:r>
        <w:rPr>
          <w:b/>
        </w:rPr>
        <w:t>E. 41</w:t>
      </w:r>
    </w:p>
    <w:p>
      <w:r>
        <w:t>sana24 AG,</w:t>
      </w:r>
    </w:p>
    <w:p>
      <w:r>
        <w:rPr>
          <w:b/>
        </w:rPr>
        <w:t>E. 42</w:t>
      </w:r>
    </w:p>
    <w:p>
      <w:r>
        <w:t>vivacare AG,</w:t>
      </w:r>
    </w:p>
    <w:p>
      <w:r>
        <w:rPr>
          <w:b/>
        </w:rPr>
        <w:t>E. 43</w:t>
      </w:r>
    </w:p>
    <w:p>
      <w:r>
        <w:t>Schweizerischer Verband für Gemeinschaftsaufgaben der Krankenversicherer (SVK), tutte rappresentate da tarifsuisse AG, patrocinata dall'avv. Dr. iur. Vincent Augustin, ricorrenti, contro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