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C-464/2007 vom 11. November 2008</w:t>
      </w:r>
    </w:p>
    <w:p>
      <w:r>
        <w:t>Bundesverwaltungsgericht, 2008-11-11, FR</w:t>
      </w:r>
    </w:p>
    <w:p>
      <w:r>
        <w:rPr>
          <w:b/>
        </w:rPr>
        <w:t xml:space="preserve">Quelle: </w:t>
      </w:r>
      <w:r>
        <w:t>https://mcp.opencaselaw.ch/entscheid/bvger_C-464_2007</w:t>
      </w:r>
    </w:p>
    <w:p>
      <w:r>
        <w:t>FR: TAF C-464/2007 du 11 novembre 2008</w:t>
      </w:r>
    </w:p>
    <w:p>
      <w:r>
        <w:t>IT: TAF C-464/2007 del 11 novembre 2008</w:t>
      </w:r>
    </w:p>
    <w:p>
      <w:pPr>
        <w:pStyle w:val="Heading2"/>
      </w:pPr>
      <w:r>
        <w:t>Regeste</w:t>
      </w:r>
    </w:p>
    <w:p>
      <w:r>
        <w:t>Mesures de réadaptation</w:t>
      </w:r>
    </w:p>
    <w:p>
      <w:pPr>
        <w:pStyle w:val="Heading2"/>
      </w:pPr>
      <w:r>
        <w:t>Erwägungen</w:t>
      </w:r>
    </w:p>
    <w:p>
      <w:r>
        <w:rPr>
          <w:b/>
        </w:rPr>
        <w:t>E. 1.1</w:t>
      </w:r>
    </w:p>
    <w:p>
      <w:r>
        <w:t>En application de l'art. 40 du règlement du 17 janvier 1961 sur l'assurance-invalidité (RAI, RS 831.201), l'office AI du secteur d'activité dans lequel le frontalier a travaillé est compétent pour examiner les demandes présentées par des frontaliers, tandis que les décisions sont notifiées par l'OAIE. Sous réserve des exceptions prévues à l'art. 32 de la loi du 17 juin 2005 sur le Tribunal administratif fédéral (LTAF, RS 173.32), celui-ci connaît, en vertu de l'art. 31 LTAF, des recours contre les décisions au sens de l'art. 5 de la Loi fédérale du 20 décembre 1968 sur la procédure administrative (PA, RS 172.021) prises par les autorités mentionnées aux art. 33 et 34 LTAF. En particulier, les décisions rendues par l'Office AI pour les assurés résidant à l'étranger (OAIE) concernant l'octroi de prestations d'invalidité peuvent être contestées devant le Tribunal administratif fédéral conformément à l'art. 69 al. 1 let. b de la Loi fédérale du 19 juin 1959 sur l'assurance-invalidité (LAI, RS 831.20), celui-ci est dès lors compétente pour connaître de la présente cause.</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Le recours, adressé à la Commission fédérale de recours selon ce qu'indiquaient les voies de droit de la décision litigieuse a été déposé à un office de poste suisse le 15 janvier 2007. Le Tribunal administratif fédéral a succédé au 1er janvier 2007 à ladite Commission. Compte tenu des féries (art. 22a PA), le recours, déposé en temps utile et dans les formes requises par la loi (art. 60 LPGA et 52 PA), est donc recevable.</w:t>
      </w:r>
    </w:p>
    <w:p>
      <w:r>
        <w:rPr>
          <w:b/>
        </w:rPr>
        <w:t>E. 2</w:t>
      </w:r>
    </w:p>
    <w:p>
      <w:r>
        <w:t>Le Tribunal administratif fédéral applique le droit d'office, sans être lié par les motifs invoqués (cf. art. 62 al. 4 PA) ni par l'argumentation juridique développée dans la décision entreprise (cf. Pierre Moor, Droit administratif, vol. II, 2e éd., Berne 2002, ch. 2.2.6.5, p. 265 ).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Alfred Kölz / Isabelle Häner, Verwaltungsverfahren und Verwaltungsrechtspflege des Bundes, 2e éd. Zurich 1998 n. 677).</w:t>
      </w:r>
    </w:p>
    <w:p>
      <w:r>
        <w:rPr>
          <w:b/>
        </w:rPr>
        <w:t>E. 3.1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 en particulier son Annexe II qui régit la coordination des systèmes d'assurances sociales (art. 8 ALCP) - ne prévoit pas de disposition contraire, l'organisation de la procédure de même que l'examen des conditions à l'octroi d'une rente d'invalidité suisse ressortissent au droit interne suisse.</w:t>
      </w:r>
    </w:p>
    <w:p>
      <w:r>
        <w:rPr>
          <w:b/>
        </w:rPr>
        <w:t>E. 3.2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3.3</w:t>
      </w:r>
    </w:p>
    <w:p>
      <w:r>
        <w:t>S'agissant du droit applicable, il convient encore de préciser que la présente procédure est régie par les dispositions LAI et de son règlement d'exécution dans leur teneur en vigueur au 31 décembre 2007, eu égard au principe selon lequel les règles applicables sont celles en vigueur au moment où les faits juridiquement déterminants se sont produits (ATF 130 V 445 consid. 1.2). Selon une jurisprudence constante, le juge des assurances sociales apprécie la légalité des décisions attaquées, en règle générale, d'après l'état de fait existant au moment où la décision litigieuse a été rendue (ATF 116 V 246 consid. 1a et les arrêts cités). Les modifications introduites par la novelle du 6 octobre 2006 (5e révision), entrées en vigueur le 1er janvier 2008 (RO 2007 5129), ne concernent donc pas la présente procédure.</w:t>
      </w:r>
    </w:p>
    <w:p>
      <w:r>
        <w:rPr>
          <w:b/>
        </w:rPr>
        <w:t>E. 4</w:t>
      </w:r>
    </w:p>
    <w:p>
      <w:r>
        <w:t>Selon les normes en vigueur, tout requérant, pour avoir droit à une rente de l'assurance-invalidité suisse, doit remplir cumulativement les conditions suivantes: - être invalide au sens de la LPGA et de la LAI (art. 8 LPGA et 4, 28, 29 al. 1 LAI), - compter une année entière au moins de cotisations (art. 36 al. 1 LAI). Le recourant a versé des cotisations à l'AVS/AI pendant plus d'une année au total et remplit donc la condition de la durée minimale de cotisations. Il reste à examiner si et dans quelle mesure elle est invalide.</w:t>
      </w:r>
    </w:p>
    <w:p>
      <w:r>
        <w:rPr>
          <w:b/>
        </w:rPr>
        <w:t>E. 5.1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5.2</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w:t>
      </w:r>
    </w:p>
    <w:p>
      <w:r>
        <w:rPr>
          <w:b/>
        </w:rPr>
        <w:t>E. 5.3</w:t>
      </w:r>
    </w:p>
    <w:p>
      <w:r>
        <w:t>L'assuré a droit à un quart de rente s'il est invalide à 40% au moins, à une demi-rente s'il est invalide à 50%, à trois-quarts de rente s'il est invalide à 60% et à une rente entière s'il est invalide à 70% au moins (art. 28 al. 1 LAI).</w:t>
      </w:r>
    </w:p>
    <w:p>
      <w:r>
        <w:rPr>
          <w:b/>
        </w:rPr>
        <w:t>E. 5.4</w:t>
      </w:r>
    </w:p>
    <w:p>
      <w:r>
        <w:t>Conformément à l'art. 29 al. 1 LAI, le droit à une rente naît dès que l'assuré présente une incapacité de gain durable de 40% au moins (lettre a) ou dès qu'il a présenté en moyenne, une incapacité de travail de 40% au moins pendant une année sans interruption notable (lettre b; ATF 121 V 264 ss).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ATF 99 V 98 consid. 1; ATF 96 V 42 consid. 1). Le délai d'attente selon l'art. 29 al. 1 let. b LAI est réputé avoir commencé dès qu'il a été possible de constater une incapacité de travail de 20% (cf. chiffre marginal 2020 de la Circulaire concernant l'invalidité et l'impotence dans sa teneur au 1er janvier 2004 ; Jurisprudence et pratique administrative des autorités d'exécution de l'AVS/AI [Pratique VSI] 1998 p. 126 consid. 3c).</w:t>
      </w:r>
    </w:p>
    <w:p>
      <w:r>
        <w:rPr>
          <w:b/>
        </w:rPr>
        <w:t>E. 5.5</w:t>
      </w:r>
    </w:p>
    <w:p>
      <w:r>
        <w:t>Aux termes des art. 8 LPGA et 4 al. 1 LAI, l'objet assuré n'est pas l'atteinte à la santé physique, mais les conséquences économiques de celles-ci, à savoir une incapacité de gain probablement permanente ou de longue durée. Ainsi le taux d'invalidité ne se confond pas nécessairement avec le taux d'incapacité fonctionnelle déterminé par le médecin; ce sont les conséquences économiques objectives de l'incapacité fonctionnelle qu'il importe d'évaluer (ATF 110 V 273 consid. 4). Le Tribunal fédéral a néanmoins jugé que les données fournies par les médecins constituent un élément utile pour déterminer quels travaux peuvent encore être exigés de l'assuré (ATF 125 V 256 consid. 4, ATF 115 V 133 consid. 2, ATF 114 V 310 consid. 3c, ATF 105 V 156 consid. 1; RCC 1991 p. 331 consid. 1c).</w:t>
      </w:r>
    </w:p>
    <w:p>
      <w:r>
        <w:rPr>
          <w:b/>
        </w:rPr>
        <w:t>E. 6.1</w:t>
      </w:r>
    </w:p>
    <w:p>
      <w:r>
        <w:t>En l'espèce la décision du refus repose sur l'appréciation du SMR laquelle s'appuie essentiellement sur l'expertise du 16 juin 2006 du Dr F._______, qui est médecin interniste, rhumatologue et titulaire d'une formation en médecine psychosociale et psychosomatique. Pour fonder ses conclusions, le Dr F._______ s'est basé sur les différentes pièces figurant au dossier, y compris le dossier de l'assureur-accident et le questionnaire médical complété par le médecin traitant les 24 et 27 juin 2005, sur des nouveaux clichés des rachis cervical et lombaire réalisés le 16 mars 2006 au CEMV ainsi que sur une consultation avec l'assuré. Il en déduit que l'intensité des plaintes du recourant relatives à la lombo-sciatalgie entre en contradiction avec ses propres constatations objectives, il ajoute que le recourant est toutefois dénué de syndromes d'amplification des plaintes ou de toute autre signe de simulation. Pour le Dr F._______, le recourant maintient une pleine capacité de travail dans l'activité exercée et dans toute autre activité ne nécessitant pas de port de charge. Le médecin-traitant, le Dr B._______ estime quant à lui, en juin 2005, que le travail actuel n'est exigible qu'à 50%. Outre l'appréciation médicale du Dr H._______ du SMR, ne figure au dossier - pour la période postérieure aux conséquences de l'accident de 1999 - aucune autre détermination quand à la capacité de travail du recourant.</w:t>
      </w:r>
    </w:p>
    <w:p>
      <w:r>
        <w:rPr>
          <w:b/>
        </w:rPr>
        <w:t>E. 6.2</w:t>
      </w:r>
    </w:p>
    <w:p>
      <w:r>
        <w:t>Il faut donc examiner si l'autorité, sur la base de la documentation médicale figurant au dossier, était en mesure d'affirmer que le recourant conserve une capacité de travail pleine et entière dans son activité actuelle.</w:t>
      </w:r>
    </w:p>
    <w:p>
      <w:r>
        <w:rPr>
          <w:b/>
        </w:rPr>
        <w:t>E. 7.1</w:t>
      </w:r>
    </w:p>
    <w:p>
      <w:r>
        <w:t>Pour pouvoir calculer le degré d'invalidité, l'administration (ou le juge, s'il y a eu un recours) a besoin de documents que le médecin, éventuellement aussi d'autres spécialistes, doivent lui fournir. L'art. 69 RAI prescrit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7.2</w:t>
      </w:r>
    </w:p>
    <w:p>
      <w:r>
        <w:t>La tâche du médecin consiste à porter un jugement sur l'état de santé et à indiquer dans quelle mesure et pour quelles activités l'assuré est incapable de travailler. Il lui appartient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Lorsqu'il est clair d'emblée que l'exercice d'activités relativement variées est encore exigible de l'intéressé, un renvoi général à un marché du travail équilibré, structuré de telle sorte qu'il offre un éventail d'emplois diversifié, est suffisant (VSI 1998 p. 296 consid. 3b; arrêt du Tribunal fédéral I 636/06 du 22 septembre 2006 consid. 3.2).</w:t>
      </w:r>
    </w:p>
    <w:p>
      <w:r>
        <w:rPr>
          <w:b/>
        </w:rPr>
        <w:t>E. 7.3</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w:t>
      </w:r>
    </w:p>
    <w:p>
      <w:r>
        <w:rPr>
          <w:b/>
        </w:rPr>
        <w:t>E. 8.1</w:t>
      </w:r>
    </w:p>
    <w:p>
      <w:r>
        <w:t>Le rapport d'expertise du Dr F._______ répond largement aux exigences de la jurisprudence qui viennent d'être décrites. L'examen de médecine générale laisse apparaître un patient en excellente santé (pce 45 p. 13). L'examen neurologique est normal hormis une hypoesthésie proximale de l'épaule et du bras droit ainsi que de l'entier du membre inférieur ipsilatéral (pce 45 p. 13). L'examen neurologique ne montre aucun signe d'atteinte des articulations périphériques (pce 45 p. 13). Quant à l'examen du dos, il est décrit comme normal au niveau cervical bien qu'il existe une arthrose interapophysaire postérieure étagée, à ce sujet les algies nucales consécutives à l'accident de 1999 ne sont plus considérées comme étant au premier plan (pce 45 p. 12 et 13). Au niveau de la colonne dorso-lombaire, l'expert remarque une discrète scoliose associée à une hyperlordose lombaire, visible uniquement sur les clichés radiographiques, lesquels ont été réitérés le 12 mars 2006. S'il relève également une douleur à la palpation appuyée des trois derniers étages lombaires, le Dr F._______ constate également une mobilité normale de la colonne (sauf à l'antéflexion qui est diminuée), le recourant se relevant durant l'examen sans difficulté et se dévêtant sans limitation particulière. L'examen psychologique ne met en lumière aucune psychopathologie, le recourant étant décrit comme une personne au caractère bien équilibré et fluent.</w:t>
      </w:r>
    </w:p>
    <w:p>
      <w:r>
        <w:rPr>
          <w:b/>
        </w:rPr>
        <w:t>E. 8.2</w:t>
      </w:r>
    </w:p>
    <w:p>
      <w:r>
        <w:t>Le recourant se plaint de ce que l'expertise ne prend pas en compte son état de santé global. Il est vrai que les autres atteintes à la santé ne sont pas investiguées (hypertension, diabète, hypercholestérolémie apnées du sommeil, diverticulose colique) mais elles ne sont pas ignorées puisqu'elles figurent dans l'anamnèse, qu'elles sont l'objet d'un traitement médicamenteux également indiqué dans le rapport. Le Dr H._______ se prononce à leur sujet dans son avis médical du 28 août 2006 estimant qu'elles ne sont pas invalidantes et que les apnées du sommeil sont appareillées (avec succès si l'on se réfère à l'intervention du Dr E._______ en 2005). Il n'est pas contesté que les différentes affections dont souffre le recourant le contraignent à réorganiser sa vie, privée et professionnelle, en conséquence. Mais il faut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130 V 97 consid. 3.2. avec les références). Dès lors il convient de souligner que ni l'âge, ni la situation familiale ou économique, un arrêt prolongé de l'activité professionnelle ou même le refus d'exercer une activité médicalement exigible ne constituent un critère relevant pour l'octroi d'une rente d'invalidité (Arrêt du Tribunal fédéral I 175/04 du 28 janvier 2005 consid. 3, VSI 1999 p. 247 consid. 1, VSI 1998 p. 296 consid. 3b).</w:t>
      </w:r>
    </w:p>
    <w:p>
      <w:r>
        <w:rPr>
          <w:b/>
        </w:rPr>
        <w:t>E. 8.3</w:t>
      </w:r>
    </w:p>
    <w:p>
      <w:r>
        <w:t>En présence d'affections chroniques corporelles distinctes s'étendant sur plusieurs années sans véritable rémission durable, le caractère non exigible d'un effort de volonté en vue de surmonter la douleur n'est admis que dans des cas exceptionnels. Pour que l'on renonce à la mise en valeur de la capacité de travail ou que l'on l'estime insupportable pour la société, il faut un diagnostic de comorbidité psychiatrique d'une acuité et durée importantes (cf. Jean Pirrotta, Les troubles somatoformes douloureux du point de vue de l'assurance-invalidité in: RSA 2005 p. 524, 525 et 529; ATF 127 V 294; cf. cependant ATF 130 V 352 ss; Hans-Jakob Mosimann, Somatoforme Störungen: Gerichte und [psychiatrische] Gutachten in: RSAS 1999 p. 1 ss et 105 ss) Le Dr F._______ n'est pas titulaire d'une spécialisation en médecine psychiatrique qui l'habiliterait à se prononcer sur un éventuel état psychique cristallisé en raison de l'état de santé (soit un trouble somatoforme douloureux). Sa formation en médecine psychosociale et psychosomatique lui permet cependant de déceler s'il existe des indices de troubles à la santé psychique appelant d'autres investigations. Or rien au dossier ne laissent suspecter une telle atteinte ayant valeur de maladie. De surcroît, le Dr F._______ est également rhumatologue et à ce titre compétent pour poser un diagnostic de fibromyalgie - que la doctrine médical assimile au syndrome douloureux somatoforme persistant (voir à ce sujet Pierre-André Buchard, Peut-on encore poser le diagnostic de fibromyalgie -, Revue médicale de la Suisse romande [RMSR] 2001, p.443 ss, p. 446; Jörg Jeger, Somatoforme Schmerzstörung und Arbeitsunfähigkeit: Differenzen oder Konsenz zwischen Medizin und Rechtsprechung -, in: René Schaffhauser, Franz Schlauri [éd.] Medizin und Sozialversicherung im Gespräch, St-Gall 2006, p. 155 ss, p. 159-165; voir également ATF 132 V 65 consid. 3) - ce qu'il a exclu expressément (pce 45-8).</w:t>
      </w:r>
    </w:p>
    <w:p>
      <w:r>
        <w:rPr>
          <w:b/>
        </w:rPr>
        <w:t>E. 8.4</w:t>
      </w:r>
    </w:p>
    <w:p>
      <w:r>
        <w:t>Au demeurant, le recourant, outre ses propres allégations, ne fournit aucune documentation médicale étayant le point de vue selon lequel il ne serait apte au travail qu'à 50%. Il a bien produit des attestations d'arrêt de travail mais celles-ci ne sont accompagnées d'aucun avis médical en détaillant les causes et qui plaideraient en faveur d'une incapacité définitive. Il ne peut non plus tirer argument de l'attestation du 5 février 2007 du Dr B._______ qui se borne à mentionner les médicaments prescrits en faveur du recourant.</w:t>
      </w:r>
    </w:p>
    <w:p>
      <w:r>
        <w:rPr>
          <w:b/>
        </w:rPr>
        <w:t>E. 8.5</w:t>
      </w:r>
    </w:p>
    <w:p>
      <w:r>
        <w:t>Dans son rapport médical des 24 et 27 juin 2005, le Dr B._______ semble d'un avis apparemment contraire à celui de l'expertise Burgat, puisqu'il retient une capacité de travail de 50% dans l'activité exercée (pce 29). Toutefois, il estime également qu'une autre activité, moins statique, comme le contrôle des amarrages des bateaux, serait exigible à 100%. En conséquence, il n'affirme nullement que le recourant est inapte dans toutes activités à 50%. Ce qui reste donc litigieux, ce sont la nature des activités praticables compte tenu de l'état de santé du recourant. Il faut relever à ce propos que selon la jurisprudence concernant les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353 consid. 3b/cc et les références).</w:t>
      </w:r>
    </w:p>
    <w:p>
      <w:r>
        <w:rPr>
          <w:b/>
        </w:rPr>
        <w:t>E. 8.6</w:t>
      </w:r>
    </w:p>
    <w:p>
      <w:r>
        <w:t>La cour ne voit donc aucun motif concret de s'écarter de l'appréciation médicale du Dr F._______. Le recourant prétend qu'il était sous calmant lors de la consultation avec ce dernier, suggérant par là qu'il n'était pas dans son état de santé habituel. Cet argument tombe à faux, en effet, comme il vient d'être dit, le recourant doit déployer tous les efforts nécessaires pour maintenir son intégration dans le monde du travail. La prise de médicaments ou le port d'une minerve, fussent-ils réguliers, voire quotidiens procèdent précisément des efforts de volonté exigibles.</w:t>
      </w:r>
    </w:p>
    <w:p>
      <w:r>
        <w:rPr>
          <w:b/>
        </w:rPr>
        <w:t>E. 8.7</w:t>
      </w:r>
    </w:p>
    <w:p>
      <w:r>
        <w:t>Le fait qu'il ait accepté un aménagement de son temps de travail ne relève pas non plus de l'assurance-invalidité du moment que d'un point de vue médical il est apte, selon l'expert, certes au prix de certains efforts, à exercer à plein temps son activité actuelle. Il lui revient éventuellement de prendre langue avec son employeur afin de trouver l'agencement bureautique optimum pour soulager ses algies. Il peut même être contraint de changer d'employeur afin de trouver un poste qui offre dans son activité de meilleures possibilités d'adaptation (cf. son obligation de diminuer le dommage supra consid. 8.2). En effet, l'évaluation de l'invalidité reste une approche théorique et l'autorité compétente se doit de prendre en compte la totalité du marché dans le domaine de l'activité exigible. Il n'est pas inutile de rappeler dans ce contexte que l'invalidité est une notion juridico-économique et non médicale. Ne sont pas déterminants les critères médico-théoriques, mais bien plutôt les répercussions de l'atteinte à la santé sur la capacité de gain (cf. par analogie, RAMA 1991 no U 130 p. 270 consid. 3b; voir aussi ATF 114 V 310 consid. 3c). En l'espèce, il n'y a pas de perte de gain puisque l'ancienne activité est toujours exigible.</w:t>
      </w:r>
    </w:p>
    <w:p>
      <w:r>
        <w:rPr>
          <w:b/>
        </w:rPr>
        <w:t>E. 8.8</w:t>
      </w:r>
    </w:p>
    <w:p>
      <w:r>
        <w:t>Pour être complet, il faut encore répondre au recourant qui allègue qu'il ne peut plus accomplir certaines tâches ménagères ou d'entretien du jardin ce qu'il assimile en citant l'art. 8 LPGA à une incapacité de travail, que cette éventualité est réservée - comme l'indique bien la loi - aux assurés qui n'exerçaient pas d'activité lucrative avant d'être atteints dans leur santé physique, mentale ou psychique et non à ceux qui, comme le recourant, ont diminué leur activité pour des raisons de santé.</w:t>
      </w:r>
    </w:p>
    <w:p>
      <w:r>
        <w:rPr>
          <w:b/>
        </w:rPr>
        <w:t>E. 8.9</w:t>
      </w:r>
    </w:p>
    <w:p>
      <w:r>
        <w:t>En définitive, le Tribunal de céans est d'avis que l'activité actuelle est exigible à plein temps, ainsi que toute activité exercée en position assise ou assise alternée dénuée de port de charge.</w:t>
      </w:r>
    </w:p>
    <w:p>
      <w:r>
        <w:rPr>
          <w:b/>
        </w:rPr>
        <w:t>E. 9.1</w:t>
      </w:r>
    </w:p>
    <w:p>
      <w:r>
        <w:t>Vu ce qui précède la décision du 7 décembre 2006 doit être confirmée et le recours rejeté.</w:t>
      </w:r>
    </w:p>
    <w:p>
      <w:r>
        <w:rPr>
          <w:b/>
        </w:rPr>
        <w:t>E. 9.2</w:t>
      </w:r>
    </w:p>
    <w:p>
      <w:r>
        <w:t>Le recourant, qui succombe, doit donc s'acquitter des frais de justice fixés, compte tenu de la charge liée à la procédure, à Fr. 400.-- (art. 63 al. 1 règlement du 21 février 2008 concernant les frais, dépens et indemnités fixés par le Tribunal administratif fédéral [FITAF, RS 173.320.2] et 69 al. 2 LAI). Ils sont compensés par l'avance de frais déjà versée de Fr. 400.--.</w:t>
      </w:r>
    </w:p>
    <w:p>
      <w:r>
        <w:rPr>
          <w:b/>
        </w:rPr>
        <w:t>E. 9.3</w:t>
      </w:r>
    </w:p>
    <w:p>
      <w:r>
        <w:t>Il n'est pas alloué de dépens (art. 7 al. 1 FITAF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