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C-4629/2009 vom 16. Mai 2011</w:t>
      </w:r>
    </w:p>
    <w:p>
      <w:r>
        <w:t>Bundesverwaltungsgericht, 2011-05-16, DE</w:t>
      </w:r>
    </w:p>
    <w:p>
      <w:r>
        <w:rPr>
          <w:b/>
        </w:rPr>
        <w:t xml:space="preserve">Quelle: </w:t>
      </w:r>
      <w:r>
        <w:t>https://mcp.opencaselaw.ch/entscheid/bvger_C-4629_2009</w:t>
      </w:r>
    </w:p>
    <w:p>
      <w:r>
        <w:t>FR: TAF C-4629/2009 du 16 mai 2011</w:t>
      </w:r>
    </w:p>
    <w:p>
      <w:r>
        <w:t>IT: TAF C-4629/2009 del 16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18. Juni 2009 (act. 36)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18. Juni 2009 (act. 36), mit welcher das Leistungsbegehren des Beschwerdeführers auf eine IV-Rente abgewiesen wurde. Streitig und zu prüfen ist der Rentenanspruch des Beschwerdeführers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Da der Beschwerdeführer Schweizer Bürger ist, ist die Anspruchsberechtigung auf IV-Leistungen im vorliegenden Fall allein aufgrund der schweizerischen Rechtsvorschriften zu bestimmen.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(vgl. E. 2.4 2. Absatz hiernach)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18. Juni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ist vorliegend nicht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stützte sich im Rahmen des Erlasses der angefochtenen Verfügung vom 18. Juni 2009 (act. 36) insbesondere auf die Stellungnahmen der RAD-Ärztin Dr. med. D._______, Fachärztin für Innere Medizin und Nephrologie, vom 7. Februar und 10. Juni 2009 (act. 29 und 35) sowie vom 26. Mai 2010 (act. 38). Die entsprechenden, nachfolgend zusammengefasst wiedergegebenen medizinischen Berichte sind in einem ersten Schritt zu würdigen, und es ist zu prüfen, ob sich aufgrund dieser Be­weismittel der Sachverhalt in medizinischer Hinsicht als rechts­genüglich abgeklärt erweist.</w:t>
      </w:r>
    </w:p>
    <w:p>
      <w:r>
        <w:rPr>
          <w:b/>
        </w:rPr>
        <w:t>E. 3.1</w:t>
      </w:r>
    </w:p>
    <w:p>
      <w:r>
        <w:t>Dr. med. D._______ stellte in ihrem Bericht vom 7. Februar 2009 die Hauptdiagnosen eines Zervikalsyndroms (zervikale Spondylose mit einer multilevel Foraminalstenose und kleiner Signalveränderung im Myelon in Höhe C5 ohne klinisch radikuläre sensomotorische Defizite oder Reflexasymmetrien) und eine chronisch obstruktive Lungenerkrankung (COPD). Als Nebendiagnosen mit Auswirkungen auf die Arbeitsfähigkeit führte sie eine arterielle Hypertonie und ohne Auswirkungen eine fragliche Höhenminderung im Brustwirbelsäulenbereich auf. Dr. med. D._______ attestierte dem Beschwerdeführer in der bisherigen Tätigkeit eine 20%ige Arbeitsunfähigkeit ab dem 17. September 2007 und erachtete ihn in einer leidensadaptierten Verweisungstätigkeit als vollständig arbeitsfähig. Weiter führte sie aus, im eingereichten Arztbericht vom 17. September 2007 würden explizit keine kardiorespiratorischen Beschwerden erwähnt. Es werde darin lediglich ein medikamentös ungenügend eingestellter Bluthochdruck erwähnt mit leichter assoziierter linksventrikulärer Hypertrophie und normaler, sehr guter Belastbarkeit ergometrisch. Ausser dem Bluthockdruck und der Spondylose lägen keine weiteren nennenswerten Pathologien vor. Im Arztbericht vom 20. Oktober 2008 werde nun plötzlich ohne einen nachvollziehbaren medizinischen Grund und mit dem Bericht vom 17. September 2007 in Widerspruch stehend eine 70%ige Arbeitsunfähigkeit von 2002 bis 2008 erwähnt. Es werde eine spirometrische Untersuchung vom 20. Oktober 2008 beigelegt, die eine mittelschwere Obstruktion bei bekannter COPD dokumentiere. In der Ergometrie aus dem Jahre 2007 sei eine normale körperliche Belastbarkeit trotz dieser lungenfunktionellen Einschränkung festgestellt worden. Auch in der Echokardiografie hätten keine Zeichen einer relevanten Rechtsherzbelastung, wie sie für eine relevante COPD zu erwarten wäre, demonstriert werden können. Ein Thoraxröntgenbild zeige einen fraglichen Höhenverlust eines Brustwirbelkörpers; ein solches sei nicht zur Diagnose einer Wirbelkörperaffektion geeignet (act. 29). Nachdem der Versicherte am 28. März 2009 ausführlich seine Einwendungen vorgebracht hatte (act. 33), berichtete Dr. med. D._______ am 10. Juni 2009, dieser habe keine neuen medizinischen Akten eingereicht; neue objektive medizinische Befunde fehlten. Es gebe keinen Grund für eine Änderung der bisherigen Beurteilung der Arbeitsfähigkeit (act. 35). Nach Würdigung des replicando vom Beschwerdeführer eingereichten Berichts des Internisten Dr. med. G._______ vom 25. März 2010 (B-act. 15) hielt Dr. med. D._______ am 26. Mai 2010 dafür, dass dieser Bericht von sehr schlechter medizinischer Qualität sei. So werde ein Ruhe-EKG lediglich beschrieben; ein solches liege nicht vor. Dann werde eine ST-Erhebung inferior während Belastung erwähnt, welche angeblich ein Aneurysma beweisen würde, wobei dieser Test ebenso gänzlich undokumentiert geblieben sei. Es liege aber eine ECHO Duplex Untersuchung des Herzens vom 17. September 2007 vor, die kein Aneurysma zeige. Es sei unmöglich, ein Aneurysma anhand einer EKG-Kurve zu beweisen. Genauso falsch sei, dass die ST-Erhebung inferior ein Zeichen eines frühen Myokardinfarktes sei. Beide Aussagen seien unrichtig und würden sich sogar ausschliessen, da ein "früherer Myokardinfarkt" gemäss Definition kein Aneurysma auslösen könnte und dort, wo sich ein solches befände, könnte kein neuer Infarkt entstehen. Dr. med. G._______ scheine hier grundlegende pathophysiologische Mechanismen nicht begriffen zu haben. Auch betreffend die erwähnte COPD und die chronische Bronchitis fehle eine dokumentierende Spirometriekurve. Weiter werde eine "schwere Depression" aufgeführt, die unter Therapie viel besser geworden sei, aber seit zwei Wochen wieder "stärker" sei. Ein psychopathologischer Befund fehle hier genauso. Es sei klar, dass ein Internist eine solche Diagnose nicht stellen dürfe, und eine psychiatrische Therapie sei offenbar bisher noch nicht nötig gewesen. Eine arterielle Hypertonie, die medikamentös noch nicht optimal eingestellt sei, die aber bisher nicht zu einem Endorganschaden von Relevanz geführt habe, sei bereits bekannt. Weiter werde eine Arteriosklerose erwähnt, ohne dass dafür beweisende Befunde vorlägen. Insgesamt würden im Bericht von Dr. med. G._______ keine neuen Befunde dokumentiert, aus denen eine Unzumutbarkeit der Ausübung einer angepassten körperlichen Tätigkeit resultieren würde (act. 38).</w:t>
      </w:r>
    </w:p>
    <w:p>
      <w:r>
        <w:rPr>
          <w:b/>
        </w:rPr>
        <w:t>E. 3.2</w:t>
      </w:r>
    </w:p>
    <w:p>
      <w:r>
        <w:t>Bei den Stellungnahmen von Dr. med. D._______ handelt es sich um Berichte im Sinne von 59 Abs. 2bis IVG (resp. aArt. 59 Abs. 2 IVG in der vom 1. Januar 2004 bis 31. Dezember 2007 gültig gewesenen Fassung).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w:t>
      </w:r>
    </w:p>
    <w:p>
      <w:r>
        <w:t>Wie bereits dargelegt wurde (vgl. E. 2.6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Zwar verfügt Dr. med. D._______ nicht über einen Facharzttitel unter anderem auf den Gebieten der Radiologie, Orthopädie, Neurochirurgie und Kardiologie. Dennoch wäre sie als Fachärztin für Innere Medizin und Nephrologie grundsätzlich in der Lage, die Auswirkungen der beim Beschwerdeführer im somatischen Bereich vorhandenen Gesundheitsbeeinträchtigungen auf die Arbeits- resp. Leistungsfähigkeit sowohl in der angestammten als auch in einer leidensadaptierten Verweisungstätigkeit zuverlässig beurteilen zu können (vgl. bspw. Urteil C-325/2009 des Bundesverwaltungsgerichts vom 17. März 2011 E. 3.3.2.). Im vorliegenden Fall erweist sich der Sachverhalt in medizinischer Hinsicht jedoch unvollständig bzw. unkorrekt ermittelt, und den Berichten von Dr. med. D._______ kann keine (volle) Beweiskraft zukommen. Dies aus folgenden Gründen:</w:t>
      </w:r>
    </w:p>
    <w:p>
      <w:r>
        <w:rPr>
          <w:b/>
        </w:rPr>
        <w:t>E. 3.4.1</w:t>
      </w:r>
    </w:p>
    <w:p>
      <w:r>
        <w:t>Dr. med. H._______ erwähnte in seinem Bericht vom 20. Oktober 2008, dass der Beschwerdeführer ernsthaft gestresst, ängstlich und dünn sei sowie an Gewicht verloren habe (act. 27). Im Rahmen seiner Einwendungen berichtete der Beschwerdeführer am 28. März 2009, er leide unter schwersten Depressionen. Er sei bei einer Psychotherapeutin in Behandlung gewesen, solange er sich diese habe leisten können. Seit Jahren versuche er, die Depression mit 150 mg Efexor® ER erträglich zu machen (act. 33). In der Replik vom 21. April 2010 hielt der Beschwerdeführer wiederum fest, dass er seit dem Jahr 2000 an Depressionen leide. 2002 habe er deshalb anlässlich eines Besuchs in E._______ Dr. med. F._______ konsultiert, der ihm das erwähnte Medikament verschrieben habe; auf dessen Einnahme habe er seither nicht verzichten können. Schliesslich diagnostizierte der Internist Dr. med. G._______ in seinem - replicando eingereichten - Arztbericht vom 25. März 2010 eine seit drei Jahren behandelte, schwere Depression, die sich zwar gebessert, aber seit zwei Wochen auch wieder verschlechtert habe (B-act. 15).</w:t>
      </w:r>
    </w:p>
    <w:p>
      <w:r>
        <w:rPr>
          <w:b/>
        </w:rPr>
        <w:t>E. 3.4.2</w:t>
      </w:r>
    </w:p>
    <w:p>
      <w:r>
        <w:t>Hinsichtlich des Berichts von Dr. med. G._______ ist festzustellen, dass jener - obwohl er nach dem massgeblichen Verfügungszeitpunkt erstellt worden war (vgl. E. 2.2 hiervor) - vorliegend ebenfalls zu berücksichtigen ist, da er (rückwirkend) Bezug auf den - bereits im Zeitpunkt des Erlasses der angefochtenen Verfügung vorliegenden - gesundheitlichen Zustand nimmt, demnach mit dem Streitgegenstand in engem Sachzusammenhang steht und geeignet ist, die Beurteilung im massgeblichen Zeitpunkt zu beeinflussen (vgl. BGE 116 V 80 E. 6b; ZAK 1989 S. 111 E. 3b mit Hinweisen; vgl. auch E. 2.2.2 hiervor). Obwohl Dr. med. G._______ als Facharzt für Innere Medizin nicht über die entsprechende Fachkompetenz in den medizinischen Disziplinen Psychiatrie und Psychotherapie verfügt, liefern seine Ausführungen doch Hinweise auf ein seit Jahren bestehendes depressives Geschehen. Zwar lässt eine psychiatrische Diagnose für sich allein genommen keinen Schluss auf eine gesundheitlich bedingte Einschränkung in der Arbeitsfähigkeit zu (vgl. BGE 132 V 65 E. 3.4 mit Hinweisen). Angesichts der Dia-gnosestellung von Dr. med. G._______ und vor dem Hintergrund der gesamten Lebensumstände des Beschwerdeführers und dessen Schilderungen besteht durchaus die Möglichkeit, dass eine depressive Erkrankung, welche tatsächlich die Arbeits- und Leistungsfähigkeit in rentenrelevantem Ausmass beeinträchtigt, vorliegen könnte.</w:t>
      </w:r>
    </w:p>
    <w:p>
      <w:r>
        <w:rPr>
          <w:b/>
        </w:rPr>
        <w:t>E. 3.4.3</w:t>
      </w:r>
    </w:p>
    <w:p>
      <w:r>
        <w:t>Die Ausführungen des Beschwerdeführers resp. die oben erwähnten Berichte der Dres. med. H._______ und G._______ waren der Internistin und Nephrologin Dr. med. D._______ im Zeitpunkt ihrer letzten Beurteilung vom 26. Mai 2010 (act. 38) bekannt. Diese kann jedoch vorliegend nicht als rechtsgenügliche Entscheidbasis dienen. Da Dr. med. D._______ auf den medizinischen Fachgebieten der Psychiatrie und Psychotherapie über keine spezialärztlichen Qualifikationen verfügt und ein rechtsgenügliches psychiatrisches Gutachten nicht aktenkundig ist, kann ihren Beurteilungen keine (volle) Beweiskraft zukommen(vgl. E. 2.6 und 3.3 hiervor). Im Rahmen der Würdigung des Berichts von Dr. med. G._______ erwähnte sie in ihrer Stellungnahme vom 26. Mai 2010 selbst, dass ein Internist die Diagnose einer schweren Depression nicht stellen dürfe. Dass - wie von Dr. med. D._______ ausgeführt - eine psychiatrische Therapie bisher nicht nötig gewesen sei, ist mit Blick auf die Ausführungen des Beschwerdeführers, wonach er bei einer Psychotherapeutin in Behandlung gewesen sei und das offenbar von Dr. med. F._______ verschriebene Medikament Efexor® ER einnehme, nicht mit überwiegender Wahrscheinlichkeit erstellt.</w:t>
      </w:r>
    </w:p>
    <w:p>
      <w:r>
        <w:rPr>
          <w:b/>
        </w:rPr>
        <w:t>E. 3.4.4</w:t>
      </w:r>
    </w:p>
    <w:p>
      <w:r>
        <w:t>Unter diesen Umständen resp. weil weder Dr. med. G._______ noch Dr. med. D._______ über eine spezialärztliche Ausbildung auf den medizinischen Fachgebieten der Psychiatrie und Psychotherapie verfügen bzw. keine rechtsgenügliche fachärztliche Expertise vorliegt, sind weitere medizinische Abklärungen zwingend erforderlich. Nach ständiger Rechtsprechung ist in aller Regel zur Abklärung der invalidisierenden Wirkung - insbesondere der hier im Raum stehenden psychischen Komorbidität (offenbar medikamentös be­handelte Depressivität) - eine fachärztliche psychiatrische Expertisierung angezeigt (vgl. hierzu BGE 130 V 352 E. 2.2), wobei als Anforderungsprofil für die Fachdisziplin Psychiatrie die Leitlinien der Schweizerischen Gesellschaft für Versicherungspsychiatrie für die Begutachtung psychischer Störungen als Standard heranzuziehen sind (vgl. Urteil des BGer I 142/07 vom 20. November 2007, E. 3.2.4 mit Hinweisen). Im Rahmen dieser ergänzenden Abklärungen sind fachärztlicherseits auch die Fragen, ob, und wenn ja, inwiefern insbesondere psychosoziale Faktoren beim Beschwerdeführer allenfalls einen verselbstständigten Gesundheitsschaden aufrechterhalten resp. seine Folgen verschlimmern (vgl. BGE 127 V 294 E. 5a; vgl. auch SVR 2008 IV Nr. 62 S. 204 E. 4.2), zu beantworten. Ergänzend ist diesbezüglich darauf hinzuweisen, dass bei der Annahme einer rentenbegründenden Invalidität Zurückhaltung geboten ist, wo psychosoziale Einflüsse das Bild prägen (vgl. BGE 127 V 294 E. 5a; Urteile 9C_225/2009 des BGer vom 6. Juli 2009 E. 3.3 und I 704/03 des EVG vom 28. Dezember 2004 E. 4.1).</w:t>
      </w:r>
    </w:p>
    <w:p>
      <w:r>
        <w:rPr>
          <w:b/>
        </w:rPr>
        <w:t>E. 3.4.5</w:t>
      </w:r>
    </w:p>
    <w:p>
      <w:r>
        <w:t>Da beim Beschwerdeführer von der Möglichkeit auszugehen ist, dass physische und psychische Beschwerden zusammenwirken, haben die vorliegend zwingend erforderlichen weiteren medizinischen Abklärungen in Form einer interdisziplinären Begutachtung zu erfolgen (vgl. Urteil 8C_168/2008 des BGer vom 11. August 2008 E. 6.2.2 mit Hinweisen). Dies insbesondere auch mit Blick auf die Ausführungen von Dr. med. D._______, wonach es unmöglich sei, ein Aneurysma anhand einer EKG-Kurve zu beweisen, und es nicht zutreffe, dass die ST-Erhebung inferior ein Zeichen für einen früheren Myokardinfarkt sei. Zwar sind die diesbezüglichen Erklärungen von Dr. med. D._______ plausibel. Eine Klärung der Widersprüche zwischen den Dres. med. D._______ und G._______ kann letztlich jedoch nicht durch das Bundesverwaltungsgericht erfolgen; vielmehr sind diese von entsprechend ausgebildeten Fachärztinnen und/oder -ärzten zu klären. Im Rahmen dieser Abklärung ist - soweit von den Fachärztinnen und -ärzten als erforderlich erachtet - auch in Erfahrung zu bringen, ob das beschriebene Ruhe-EKG, die Testergebnisse der ST-Erhebung und - betreffend die COPD und die chronische Bronchitis - eine dokumentierende Spirometriekurve tatsächlich existieren. Falls dem nicht so sein sollte, liegt es in der Fachkompetenz der Expertinnen und/oder Experten, entsprechende Massnahmen durchzuführen. Dies gilt auch für die erwähnte Arteriosklerose, welche gemäss Dr. med. D._______ nicht durch entsprechende Befunde bewiesen worden war. Schliesslich haben die ergänzenden medizinischen Abklärungen auch die Frage zu beantworten, ob der beim Beschwerdeführer vorhandene Bluthochdruck optimal medikamentös eingestellt werden kann und wenn nein, in welchem Ausmass der Versicherte unter diesem Umstand Einschränkungen in seiner Arbeits- und Leistungsfähigkeit hinnehmen muss.</w:t>
      </w:r>
    </w:p>
    <w:p>
      <w:r>
        <w:rPr>
          <w:b/>
        </w:rPr>
        <w:t>E. 3.4.6</w:t>
      </w:r>
    </w:p>
    <w:p>
      <w:r>
        <w:t>Abschliessend ist darauf hinzuweisen, dass auch den übrigen aktenkundigen Arztberichten mangels eines rechtsgenüglichen Leistungskalküls keine Beweiskraft zukommen kann (act. 22 bis 27).</w:t>
      </w:r>
    </w:p>
    <w:p>
      <w:r>
        <w:rPr>
          <w:b/>
        </w:rPr>
        <w:t>E. 4.1</w:t>
      </w:r>
    </w:p>
    <w:p>
      <w:r>
        <w:t>Zusammenfassend ist nach dem Dargelegten festzuhalten, dass die angefochtene Verfügung vom 18. Juni 2009 in medizinischer Hinsicht auf einem unvollständig bzw. unkorrekt ermittelten Sachverhalt beruht (vgl. Art. 49 Bst. b VwVG und Art. 49 ATSG), weshalb im vorliegenden Verfahren nicht beurteilt werden kann, ob ein Rentenanspruch besteht, und wenn ja, in welchem Ausmass und ab wann. Aus diesem Grund hat die Vorinstanz ergänzende medizinische Abklärungen durchzuführen und den Beschwerdeführer ärztlich begutachten zu lassen. Die Beantwortung der ungeklärten Fragen resp. die Klärung der Widersprüche hat durch Experten oder Expertinnen auf den Fachgebieten der Orthopädie/Inneren Medizin (Kardiologie) sowie Psychiatrie und Psychotherapie zu erfolgen. Mit Blick auf die somatischen Leiden und die möglicherweise vorhandenen psychisch-psychiatrischen Gesundheitsbeeinträchtigungen haben die ergänzenden medizinischen Abklärungen interdisziplinär zu erfolgen (vgl. E. 3.4.5. hiervor). Mit Blick auf die gesamten Umstände hat die entsprechende Begutachtung vorzugsweise in der Schweiz in einer geeigneten Institution stattzufinden.</w:t>
      </w:r>
    </w:p>
    <w:p>
      <w:r>
        <w:rPr>
          <w:b/>
        </w:rPr>
        <w:t>E. 4.2</w:t>
      </w:r>
    </w:p>
    <w:p>
      <w:r>
        <w:t>Weiter hat die Vorinstanz nach Vorliegen der Ergebnisse der Begutachtung - falls erforderlich - einen Einkommensvergleich durchzuführen und ergänzende Abklärungen hinsichtlich der Verwertbarkeit der Arbeitsfähigkeit in die Wege zu leiten (vgl. Urteile I 462/02 des EVG vom 26. Mai 2003 und 9C_921/2009 des BGer vom 22. Juni 2010).</w:t>
      </w:r>
    </w:p>
    <w:p>
      <w:r>
        <w:rPr>
          <w:b/>
        </w:rPr>
        <w:t>E. 5</w:t>
      </w:r>
    </w:p>
    <w:p>
      <w:r>
        <w:t>Aufgrund der vorstehenden Erwägungen ist die Beschwerde in dem Sinne gutzuheissen, als die angefochtene Verfügung vom 18. Juni 2009 aufzuheben und die Sache mit der Anweisung an die Vorinstanz zurückzuweisen ist, ergänzende spezialärztliche Beguta­chtungen durchführen zu lassen und anschliessend in der Sache neu zu verfügen.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300.- nach Eintritt der Rechtskraft des vorliegenden Urteils zurückzuerstatten. Der Vorinstanz werden ebenfalls keine Verfahrenskosten auferlegt (Art. 63 Abs. 2 VwVG).</w:t>
      </w:r>
    </w:p>
    <w:p>
      <w:r>
        <w:rPr>
          <w:b/>
        </w:rPr>
        <w:t>E. 6.2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