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C-4616/2012 vom 6. Mai 2013</w:t>
      </w:r>
    </w:p>
    <w:p>
      <w:r>
        <w:t>Bundesverwaltungsgericht, 2013-05-06, FR</w:t>
      </w:r>
    </w:p>
    <w:p>
      <w:r>
        <w:rPr>
          <w:b/>
        </w:rPr>
        <w:t xml:space="preserve">Quelle: </w:t>
      </w:r>
      <w:r>
        <w:t>https://mcp.opencaselaw.ch/entscheid/bvger_C-4616_2012</w:t>
      </w:r>
    </w:p>
    <w:p>
      <w:r>
        <w:t>FR: TAF C-4616/2012 du 6 mai 2013</w:t>
      </w:r>
    </w:p>
    <w:p>
      <w:r>
        <w:t>IT: TAF C-4616/2012 del 6 maggio 2013</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 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(cf.ATF 130 V 503, 125 V 413).</w:t>
      </w:r>
    </w:p>
    <w:p>
      <w:r>
        <w:rPr>
          <w:b/>
        </w:rPr>
        <w:t>E. 3.1</w:t>
      </w:r>
    </w:p>
    <w:p>
      <w:r>
        <w:t>En l'espèce, A._______ est citoyen d'un Etat membre de la communauté européenne. Par conséquent, l'accord entre la Suisse et la Communauté européenne et ses Etats membres sur la libre circulation des personnes du 21 juin 1999 (ALCP, RS 0.142.112.681) est applicable.</w:t>
      </w:r>
    </w:p>
    <w:p>
      <w:r>
        <w:rPr>
          <w:b/>
        </w:rPr>
        <w:t>E. 3.2</w:t>
      </w:r>
    </w:p>
    <w:p>
      <w:r>
        <w:t>Selon l'art. 1er al. 1 ALCP,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(pro rata temporis; cf. ATF 136 V 24 consid. 4.3 et les réf. cit.). Les dispositions de la 6ème révision de la LAI (premier volet) en vigueur depuis le 1er janvier 2012 (RO 2011 5659, FF 2010 1647) sont dès lors applicables dans le cas d'espèce.</w:t>
      </w:r>
    </w:p>
    <w:p>
      <w:r>
        <w:rPr>
          <w:b/>
        </w:rPr>
        <w:t>E. 4</w:t>
      </w:r>
    </w:p>
    <w:p>
      <w:r>
        <w:t>Selon les dispositions topiques,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(cf. supra let. A) et remplit donc la condition de la durée minimale de cotisations.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24 mai 2012 (six mois après le dépôt de la demande) jusqu'au 23 juillet 2012, date de la décision attaquée marquant la limite dans le temps du pouvoir d'examen de l'autorité de recours (ATF 129 V 1 consid. 2.1 avec les réf).</w:t>
      </w:r>
    </w:p>
    <w:p>
      <w:r>
        <w:rPr>
          <w:b/>
        </w:rPr>
        <w:t>E. 5.3</w:t>
      </w:r>
    </w:p>
    <w:p>
      <w:r>
        <w:t>L'art. 69 RAI prévoit que l'Office AI réunit les pièces nécessaires, en particulier sur l'état de santé du requérant, son activité, sa capacité de travail et son aptitude à être réadapté; à cet effet, peuvent être exigés ou effectués des rapports ou de renseignements, des expertises ou des enquêtes sur place, il peut être fait appel aux spécialistes de l'aide publique ou privée aux invalides. En matière d'appréciation des preuves,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5.4</w:t>
      </w:r>
    </w:p>
    <w:p>
      <w:r>
        <w:t>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6.1</w:t>
      </w:r>
    </w:p>
    <w:p>
      <w:r>
        <w:t>En l'espèce, il est établi que l'assuré souffre de lombarthroses et de protrusions discales L4-L5 et L5-S1 (cf. les résultats radiologiques du 24 novembre 2008; pce 8). Celui-ci, se plaignant de douleurs irradiantes dans les membres inférieurs et de paresthésies occasionnelles, est traité par physiothérapie et par analgésiques pour ces troubles dégénératifs, selon deux rapports médicaux des 8 mai et 17 décembre 2009 de son médecin traitant, la Dresse B._______, qui décrit une maladie dégénérative allant en s'aggravant (pces 7 et 23). La praticienne, se basant sur les résultats radiologiques susmentionnés, conseille à l'assuré de se reposer et d'éviter les efforts qui exacerbent les douleurs et les travaux de manutention/soulèvements de poids, retenant un pronostic défavorable. Selon le questionnaire pour l'employeur du 29 février 2012, l'assuré a cessé son activité à plein temps dans la construction, notamment en tant que maçon, le 11 janvier 2010 en raison de maladie, celui-ci ayant présenté des arrêts de travail du 6 octobre 2008 au 11 février 2009 et du 26 mai 2009 au 12 décembre 2009 (pce 16, pp. 6 et 7).</w:t>
      </w:r>
    </w:p>
    <w:p>
      <w:r>
        <w:rPr>
          <w:b/>
        </w:rPr>
        <w:t>E. 6.2</w:t>
      </w:r>
    </w:p>
    <w:p>
      <w:r>
        <w:t>Le recourant invoque, sur la base des rapports médicaux de son médecin traitant, ne plus pouvoir exercer des activités professionnelles nécessitant des efforts physiques lourds en raison de lombarthroses et altérations dégénératives en L4-L5 et L5-S1. Plus particulièrement, il invoque ne plus pouvoir exercer une activité dans les domaines de la construction et de la métallurgie, puis il requiert l'octroi d'au minimum un quart de rente.</w:t>
      </w:r>
    </w:p>
    <w:p>
      <w:r>
        <w:rPr>
          <w:b/>
        </w:rPr>
        <w:t>E. 6.3</w:t>
      </w:r>
    </w:p>
    <w:p>
      <w:r>
        <w:t>Quant à l'autorité inférieure, elle ne retient pour l'assuré aucune perte de gain, se référant à la prise de position de son service médical du 19 avril 2012 (pce 18), dont il ressort que, selon le formulaire E 213 du 16 décembre 2011 (pce 6), l'assuré présente des lombalgies ne justifiant pas une incapacité de travail de longue durée, eu égard au fait que la Dresse C._______ elle-même ne reconnaît pas d'incapacité de travail à l'assuré ni aucunes limitations fonctionnelles. Le médecin de l'OAIE souligne que les radiographies montrent des troubles dégénératifs simples ne justifiant pas une incapacité de travail de longue durée et que l'examen effectué lors de l'établissement du rapport E 213 ne décrit pas d'atteinte neurologique ou de limitations à la marche ou lors de la mobilisation de la colonne vertébrale.</w:t>
      </w:r>
    </w:p>
    <w:p>
      <w:r>
        <w:rPr>
          <w:b/>
        </w:rPr>
        <w:t>E. 7.1</w:t>
      </w:r>
    </w:p>
    <w:p>
      <w:r>
        <w:t>Dans le cas d'espèce, le service médical de l'OAIE déclare l'assuré apte à travailler dans tout type d'activités professionnelles sur la base du formulaire E 213 du 16 décembre 2011, ainsi que sur la base des résultats radiologiques du 11 novembre 2008, estimant que ceux-ci montrent des troubles dégénératifs simples non invalidants, eu égard à l'examen clinique effectué sur la personne de l'assuré par la Dresse C._______ le 12 décembre 2011 (pce 6, p. 2), dont il ressort que celui-ci ne présente ni limitations fonctionnelles de la colonne vertébrale, ni signes d'atteinte radiculaire, ni troubles de la marche ou de la mobilité des membres inférieurs (pce 6, pp. 5 et 8).</w:t>
      </w:r>
    </w:p>
    <w:p>
      <w:r>
        <w:rPr>
          <w:b/>
        </w:rPr>
        <w:t>E. 7.2</w:t>
      </w:r>
    </w:p>
    <w:p>
      <w:r>
        <w:t>La Dresse C._______, après avoir procédé à un examen clinique de l'assuré, indique chez celui-ci une bonne fonctionnalité, ainsi que l'absence d'atteinte radiculaire et estime qu'il est apte à travailler dans son activité habituelle ou dans toute autre activité. Toutefois, le Tribunal remarque que le médecin de l'INSS se réfère aux résultats radiologiques du 11 novembre 2008 pour poser le diagnostic de lombarthrose et de protrusions discales en L4-L5 et L5-S1 (cf. formulaire E 213; pce 6, pp. 5 et 8), alors que ceux-ci datent de deux ans.</w:t>
      </w:r>
    </w:p>
    <w:p>
      <w:r>
        <w:rPr>
          <w:b/>
        </w:rPr>
        <w:t>E. 7.3</w:t>
      </w:r>
    </w:p>
    <w:p>
      <w:r>
        <w:t>Le recourant oppose à cet examen de l'INSS deux rapports identiques des 8 mai et 17 décembre 2009 de son médecin traitant, qui, outre les diagnostics ressortant des radiographies précitées, mentionne chez l'assuré des irradiations dans les deux membres inférieurs et dans le pied gauche, ainsi que des paresthésies occasionnelles avec exacerbation à l'effort (pces 7 et 23). En novembre 2011, l'assuré fait toujours mention de ces troubles (cf. formulaire E 213, pce 6, p. 2); toutefois, ils ne sont pas retenus par le médecin de l'INSS, qui exclut une atteinte radiculaire. Les deux médecins sont également en désaccord s'agissant de l'appréciation des limitations fonctionnelles de l'assuré, alors qu'ils se basent sur les mêmes résultats de radiographies.</w:t>
      </w:r>
    </w:p>
    <w:p>
      <w:r>
        <w:rPr>
          <w:b/>
        </w:rPr>
        <w:t>E. 7.4</w:t>
      </w:r>
    </w:p>
    <w:p>
      <w:r>
        <w:t>Pour conclure, le Tribunal constate que le dossier de la cause repose en tout et pour tout sur un formulaire E 213 du 16 décembre 2011 (pce 6), des résultats radiologiques vieux de deux ans et sur deux rapports médicaux datant de mai et décembre 2009, quasiment identiques, du médecin traitant de l'assuré (pces 7 et 23). Ainsi, on constate que, hormis le formulaire E 213, les autres documents médicaux ne sont pas suffisamment actuels, car antérieurs à l'arrêt définitif de travail de l'assuré en janvier 2010. Or, le médecin de l'INSS, tout en basant son diagnostic sur ces données, ne les a pas actualisées avant de se prononcer sur la capacité de travail de l'assuré (pce 6, pp. 7 et 8).</w:t>
      </w:r>
    </w:p>
    <w:p>
      <w:r>
        <w:rPr>
          <w:b/>
        </w:rPr>
        <w:t>E. 8</w:t>
      </w:r>
    </w:p>
    <w:p>
      <w:r>
        <w:t>Au vu des divergences qui subsistent quant à l'appréciation des limitations fonctionnelles de l'assuré et au vu des imprécisions concernant l'origine des irradiations et paresthésies de celui-ci, le Tribunal ne saurait privilégier l'une ou l'autre de ces appréciations. Dès lors, il convient d'admettre partiellement le recours du 1er septembre 2012, d'annuler la décision du 23 juillet 2012 et de renvoyer la cause l'autorité inférieure, afin qu'elle complète l'instruction. Les rapports médicaux partiellement contradictoires et non actualisés ne permettant pas d'établir clairement l'état de santé, les limitations fonctionnelles et la capacité de travail de A._______ dans son activité habituelle ou dans des activités de substitution. L'autorité intimée devra notamment, avant de se prononcer à nouveau, requérir des médecins traitants de l'assuré des rapports médicaux complets fondés sur des examens objectifs récents (rapports orthopédiques, neurologiques, résultats radiologiques, rapport de physiothérapie, etc.). Bien que le renvoi de l'affaire doive rester exceptionnel, il est dans le cas concret justifié, en raison de l'importance des lacunes constatées, conformément à la jurisprudence du Tribunal fédéral (cf. ATF 137 V 210 consid. 4.4.1.4), de renvoyer la cause à l'OAIE, afin qu'elle procède aux mesures d'instruction précitée ou à tout autre examen nécessaire à la clarification de l'état de santé et de la capacité de travail de l'assuré.</w:t>
      </w:r>
    </w:p>
    <w:p>
      <w:r>
        <w:rPr>
          <w:b/>
        </w:rPr>
        <w:t>E. 9</w:t>
      </w:r>
    </w:p>
    <w:p>
      <w:r>
        <w:t>Le recours de A._______ étant partiellement admis, il n'est pas perçu de frais de procédure (cf. art. 63 PA et art. 3 ss du règlement du 21 février 2008 concernant les frais, dépens et indemnités fixés par le Tribunal administratif fédéral [FITAF, RS 173.320.2]). L'avance de frais d'un montant de Fr. 400.-- versée par le recourant, lui sera restituée dès l'entrée en force du présent arrêt (TAF pces 4 à 6). Selon les art. 64 al.1 PA et 7 FITAF - applicable en l'espèce en vertu de l'art. 53 al. 2 in fine LTAF - la partie ayant obtenu gain de cause obtient une indemnité pour le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Obtenant partiellement gain de cause, il convient d'accorder au recourant des dépens réduits (art. 64 al. 1 PA en relation avec l'art. 7 al. 2 FITAF). Le recourant ayant agi en étant représenté par un mandataire professionnel, il lui est alloué une indemnité globale de dépens fixée à Fr. 1'000.-- (TVA comprise), à charge de l'OAIE, eu égard au travail accompli par son représentant en instance de recours ayant consisté principalement dans la rédaction d'un recours de quatre pages accompagné d'un bordereau de 4 pièces, ainsi que d'une réplique et triplique quasiment superposables au mémoire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