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C-4614/2012 vom 19. Juni 2013</w:t>
      </w:r>
    </w:p>
    <w:p>
      <w:r>
        <w:t>Bundesverwaltungsgericht, 2013-06-19, DE</w:t>
      </w:r>
    </w:p>
    <w:p>
      <w:r>
        <w:rPr>
          <w:b/>
        </w:rPr>
        <w:t xml:space="preserve">Quelle: </w:t>
      </w:r>
      <w:r>
        <w:t>https://mcp.opencaselaw.ch/entscheid/bvger_C-4614_2012</w:t>
      </w:r>
    </w:p>
    <w:p>
      <w:r>
        <w:t>FR: TAF C-4614/2012 du 19 juin 2013</w:t>
      </w:r>
    </w:p>
    <w:p>
      <w:r>
        <w:t>IT: TAF C-4614/2012 del 19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Die Gewerkschaft Syna, welche die Beschwerde unterzeichnet hat, ist vom Beschwerdeführer am 11. Juni 2012 rechtsgültig bevollmächtigt worden (B-act. 1 Beilage 5). Sie ist daher zur Beschwerdeführung im Namen des Beschwerdeführers legitimiert.</w:t>
      </w:r>
    </w:p>
    <w:p>
      <w:r>
        <w:rPr>
          <w:b/>
        </w:rPr>
        <w:t>E. 1.4</w:t>
      </w:r>
    </w:p>
    <w:p>
      <w:r>
        <w:t>Da die Beschwerde im Übrigen frist- und formgerecht eingereicht und auch der Kostenvorschuss rechtzeitig geleistet worden ist, ist auf die Beschwerde einzutreten (60 ATSG, Art. 52 und 63 Abs. 4 VwVG).</w:t>
      </w:r>
    </w:p>
    <w:p>
      <w:r>
        <w:rPr>
          <w:b/>
        </w:rPr>
        <w:t>E. 2.1</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Da der Beschwerdeführer bei Eintritt des geltend gemachten Gesundheitsschadens als Grenzgänger mit Wohnsitz in Italien im Kanton W._______ einer Arbeit nachging und zum Anmeldungszeitpunkt (nach wie vor) in Z._______/Region V._______ Wohnsitz hatte, war die IV-W.________ für die Entgegennahme und Prüfung der Anmeldung zuständig und wurde die angefochtene Verfügung vom 24. Juli 2012 zu Recht von der IVSTA erlassen.</w:t>
      </w:r>
    </w:p>
    <w:p>
      <w:r>
        <w:rPr>
          <w:b/>
        </w:rPr>
        <w:t>E. 2.2</w:t>
      </w:r>
    </w:p>
    <w:p>
      <w:r>
        <w:t>Der Beschwerdeführer ist italienischer Staatsangehörige mit Wohnsitz in Italien,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Italien und der Schweiz nicht der Fall. Eine entsprechende Regelung sah Art. 40 Abs. 4 und Anhang V der Verordnung (EWG) Nr. 1408/71 vor.</w:t>
      </w:r>
    </w:p>
    <w:p>
      <w:r>
        <w:rPr>
          <w:b/>
        </w:rPr>
        <w:t>E. 2.5</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2.6</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24. Juli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2.7</w:t>
      </w:r>
    </w:p>
    <w:p>
      <w:r>
        <w:t>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2.8</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2.9</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2.10</w:t>
      </w:r>
    </w:p>
    <w:p>
      <w:r>
        <w:t>Anspruch auf eine Invalidenrente der IV hat, wer invalid im Sinne des Gesetzes ist (Art. 8 ATSG) und beim Eintritt der Invalidität während der vom Gesetz vorgesehenen Mindestbeitragsdauer von drei Jahren (vgl. Art. 36 Abs. 1 IVG) Beiträge an die schweizerische Alters-, Hinterlas­senen- und Invalidenversicherung (AHV/IV) geleistet hat. Diese Bedingun­gen müssen kumulativ gegeben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4.1</w:t>
      </w:r>
    </w:p>
    <w:p>
      <w:r>
        <w:t>Einleitend ist festzuhalten, dass der Beschwerdeführer gemäss Formular E 205 während 61 Monaten in der Schweiz Beiträge an die AHV/IV geleistet hat, womit er die Mindestbeitragsdauer nach Art. 36 Abs. 1 IVG erfüllt (IVSTA/28). Damit bleibt zu prüfen, ob er invalid im Sinne des Gesetzes ist (vgl. E. 2.10). Darauf hinzuweisen ist, dass ein Rentenanspruch vorliegend frühestens sechs Monate nach Anmeldung entstehen kann (d.h. ab September 2011, vgl. E. 2.8), weshalb die Prüfung, ob eine rentenrelevante Invalidität vorliegt, auf den Zeitraum zwischen 1. September 2011 und 24. Juli 2012 (Datum der angefochtenen Verfügung, vgl. E. 2.6) beschränkt werden kann.</w:t>
      </w:r>
    </w:p>
    <w:p>
      <w:r>
        <w:rPr>
          <w:b/>
        </w:rPr>
        <w:t>E. 4.2</w:t>
      </w:r>
    </w:p>
    <w:p>
      <w:r>
        <w:t>Den Akten ist übereinstimmend zu entnehmen, dass der Beschwerdeführer im Vordergrund stehend an einer chronifizierten Lumbalgie mit Diskusprotrusionen L4/5 und L5/S1 mit Ausstrahlung in die Beine, jedoch ohne radikuläre Ausfälle, sowie einem rezidivierenden Morbus Dupuytren an der linken Hand (Status nach Operation des kleinen Fingers im Dezem­ber 2006) leidet. Weiter wurden eine asymptomatische chronische Hepatitis C, Nikotinabusus sowie ein Verdacht auf Alkoholüberkonsum diagnostiziert. Der Beschwerdeführer hat diese Feststellungen in seiner Be­schwerde nicht gerügt, weshalb darauf abzustellen ist.</w:t>
      </w:r>
    </w:p>
    <w:p>
      <w:r>
        <w:rPr>
          <w:b/>
        </w:rPr>
        <w:t>E. 4.3</w:t>
      </w:r>
    </w:p>
    <w:p>
      <w:r>
        <w:t>Bestritten werden vom Beschwerdeführer die von den RAD-Ärzten gemachten Feststellungen in Bezug auf seine Arbeitsfähigkeit. Diesbezüg­lich beantragt er ergänzende Abklärungen. In seiner Begründung weist er daraufhin, dass der behandelnde Arzt Dr. D.________ im der Be­schwerde beiliegenden Arztbericht unmissverständlich festhalte, dass der Beschwerdeführer seinen angestammten Beruf als Maurer nicht mehr ausüben könne und in einer angepassten leichten Tätigkeit höchstens teil­weise arbeiten könne, mehrere Pausen benötige, und die Erwerbsfähig­keit [recte: Arbeitsfähigkeit] damit auf 60 bis 80% (bzw. 75%) zu schätzen sei, womit der Erwerbsunfähigkeitsgrad entsprechend zu erhöhen sei.</w:t>
      </w:r>
    </w:p>
    <w:p>
      <w:r>
        <w:rPr>
          <w:b/>
        </w:rPr>
        <w:t>E. 4.4</w:t>
      </w:r>
    </w:p>
    <w:p>
      <w:r>
        <w:t>Die Dres. B._______ und C.________ haben den Beschwerdeführer am 17. Mai und am 28. Juli 2011 persönlich begutachtet.</w:t>
      </w:r>
    </w:p>
    <w:p>
      <w:r>
        <w:rPr>
          <w:b/>
        </w:rPr>
        <w:t>E. 4.4.1</w:t>
      </w:r>
    </w:p>
    <w:p>
      <w:r>
        <w:t>Dr. B.________, Fachärztin für Innere Medizin, hielt in ihrem Be­richt vom 17. Mai 2011 nach Erheben einer Anamnese, Würdigung der Vorgeschichte und Berücksichtigung einer Magnetresonanztomographie (MRI) vom 14. Januar 2011 und eines Berichts von Dr. E._______ des Spitals in T._______, Abteilung Rehabilitation, vom 24. Januar 2011 fest, es lägen eine Lumbalgie bei moderater medianer Discusprotrusion L 4/5 ohne radikuläre Ausfälle, ein rezidivierender Morbus Dupuytren am kleinen Finger der linken Hand (nach Operation im Dezember 2006) mit ausgeprägter Sehnenverdickung und Callusbildung mit anamnestisch Tendenz zu Rissbildungen palmarseits sowie eine asymptomatische chronische Hepatitis C vor. Der Versicherte könne ohne Hinweise auf Schmerzen fast eine Stunde ruhig sitzen. Gemäss Gespräch und Aktenlage seien mittelschwere bis schwere Arbeiten wie diejenige als Maurer noch nicht zumutbar, mit dem Hausarzt seien Anpassungen in der Therapie (Ausbau Analgesie und aktive Physiotherapie mit Heimprogramm) vorzunehmen, jedoch sei er in einer leichten Tätigkeit (wechselnd [sitzend-stehend], ohne statische Haltung, ohne Zwangshaltungen, Heben max. 10 kg) ab sofort zu 100% arbeitsfähig (IV-W.________/13). Mit Stellungnahme vom 17. Juni 2011 ergänzte Dr. B.________ - unter zusätzlicher Berücksichtigung eines Arztzeugnisses von Dr. D._______ vom 2. Februar 2011, Kenntnisnahme des Abbruchs des Arbeitsversuches und Nennung der gleichen Diagnosen wie im Bericht vom 17. Mai 2011 - der Versicherte sei seit dem 11. November 2010 als Maurer (Tunnelverschalungen) zu 100% arbeitsunfähig, jedoch könne eine angepass­te Tätigkeit ab 17. Mai 2011 aufgenommen werden; es seien noch keine Behandlungsmöglichkeiten nach Art. 7 ATSG durchgeführt worden, die Schmerztherapie sei wenig ausgebaut. Um eine korrekte Beurteilung des Falles zu ermöglichen, sei jedoch eine rheumatologische/orthopädische Untersuchung im RAD vorzunehmen; die Anamnese im Rahmen des Assessments in U._______ im Mai 2011 habe keine Hinweise für Limitationen der Arbeitsfähigkeit durch internistische Nebendiagnosen und eine relevante Psychopathologie ergeben (IV-W.________/29.3 f.).</w:t>
      </w:r>
    </w:p>
    <w:p>
      <w:r>
        <w:rPr>
          <w:b/>
        </w:rPr>
        <w:t>E. 4.4.2</w:t>
      </w:r>
    </w:p>
    <w:p>
      <w:r>
        <w:t>In ihrem Schlussbericht vom 28. Juli 2011, den sie auf eine persönliche Begutachtung im RAD vom 25. Juli 2011 abstützte, hielt Dr. C.________ - unter zusätzlicher Würdigung eines MRI der Lendenwirbelsäule vom 13. Juni 2011 - folgende Diagnosen mit Auswirkungen auf die Arbeitsfähigkeit fest: chronisches lumbospondylogenes Syndrom linksbetont, unter Wirbelsäulenfehlhaltung/Fehlform, muskulärer Verkürzungen und Verspannungen, Diskusprotrusion L 4/5 und L5/S1 und degenerativen arthrotischen Veränderungen vor allem auf der Höhe L 4/5. Als Nebendiagnose mit Auswirkungen auf die Arbeitsfähigkeit nannte sie einen Morbus Dupuytren Dig. II (Zeigefinger) rechts und Dig. V (kleiner Finger) links, rezidivierend, letzterer bei Status nach Operation im Dezember 2006. Als Nebendiagnosen ohne Auswirkungen auf die Arbeitsfähigkeit nannte sie schliesslich einen Verdacht auf chronische Hepatitis C, asympto­matisch, und einen Nikotinabusus (IV-W.________/36.1). In ihrer Begutachtung am 25. Juli 2011 erhob Dr. C.________ eine eingehende Anamnese, würdigte die Vorakten aus dem Zeitraum Januar bis Mai 2011 (Dr. D.________, T._______; Dr. E.______, T._______; Dr. B._______; Assessment-Gespräch IV-W.________; MRI), untersuchte den Beschwerdeführer eingehend (Allgemeinstatus, neurologischer Status, muskuloskelettaler Status) und beurteilte die klinischen Erhebungen und die Vorakten wie folgt: Beim Beschwerdeführer stünden die Beschwerden im lumbalen Bereich, welche in beide Oberschenkel ausstrahlten, und die Beschwerden im fünften Finger der linken Hand im Vor­dergrund. Die Rückenbeschwerden liessen sich anhand der festgestellten Diagnosen erklären, ebenso liessen sich die Beschwerden in beiden Hän­den im Rahmen des erhobenen Morbus Dupuytren an beiden Händen erklären (IV-W.________/36.4-8). In seiner bisherigen Tätigkeit als Maurer sei der Beschwerdeführer zu 100% arbeitsunfähig seit 11. November 2010 (Datum der Arbeitsniederlegung beim letzten Arbeitgeber). Unter Beachtung der funktionellen Einschränkungen (wechselnde Arbeitsposition, Heben und Tragen von Lasten zwischen 10 bis max. 20 kg, Vermeidung der Exposition in Feuchtigkeit und Kälte sowie feinmotorischer Arbeiten) sei er ab 23. Mai 2011 (Datum des Arbeitsversuchs bei F._______, Abwartsdienst) zu 100% arbeitsfähig. Berufliche Massnahmen seien bei geringer Motivation fraglich.</w:t>
      </w:r>
    </w:p>
    <w:p>
      <w:r>
        <w:rPr>
          <w:b/>
        </w:rPr>
        <w:t>E. 4.4.3</w:t>
      </w:r>
    </w:p>
    <w:p>
      <w:r>
        <w:t>Die Untersuchungsberichte des RAD S.________ vom 17. Mai und 28. Juli 2011 erweisen sich als für die streitigen Belange umfassend, beruhen auf allseitigen Untersuchungen, berücksichtigen auch die geklagten Beschwerden, sind in Kenntnis der Vorakten (Anamnese) abgegeben worden, leuchten in der Darlegung der Zusammenhänge und in der Beurtei­lung der medizinischen Situation ein und die Schlussfolgerungen der Gut­achterinnen sind begründet (vgl. zur Beweiswürdigung E. 3.4). In Berücksichtigung der festgestellten Diagnosen sind auch die Feststellungen, dass der Beschwerdeführer - unter Berücksichtigung der genannten funktionellen Einschränkungen - in einer leichten Tätigkeit zu 100% arbeitsfähig sei, zu bestätigen. Die Untersuchungsberichte weisen deshalb vollen Beweiswert auf. Nichts Gegenteiliges ergibt sich im Übrigen aus den kurzen Berichten des Spitals in T._______, Abteilung Erholung/Kur und Rehabilitation, vom 24. Januar, 30. Mai und 21. Juni 2011, die eine leichte ("modesta") Diskusprotrusion ohne bzw. mit gelegentlichen radikulären Ausstrahlungen in die unteren Extremitäten und per 21. Juni 2011 eine funktionale Besserung der Situation nennen (IV-W.________/15, 22.2, 30).</w:t>
      </w:r>
    </w:p>
    <w:p>
      <w:r>
        <w:rPr>
          <w:b/>
        </w:rPr>
        <w:t>E. 4.5</w:t>
      </w:r>
    </w:p>
    <w:p>
      <w:r>
        <w:t>Nicht bestritten wird seitens des Beschwerdeführers die Beurteilung des RAD, er sei in seiner bisherigen Tätigkeit als Maurer zu 100% arbeits­unfähig seit 11. November 2010, dahingegen die Aussage, er sei in einer adaptierten Tätigkeit zu 100% arbeitsfähig seit 23. Mai 2011. Der Beschwerdeführer schätzt anhand der hausärztlichen Aussagen seine Arbeitsfähigkeit in einer leichten Verweistätigkeit auf 60-80% (bzw. 75%). Dr. D._______ hat im Rahmen des Verwaltungsverfahrens am 2. Februar, 26. April und 26. Mai 2011, sowie am 13. April und 16. August 2012 (IV-W.________/88.2, 88.5, 36.5, 22.1, 90.5, 75 f., 83.11) zur gesundheitlichen Situation und zur Arbeitsfähigkeit Stellung genommen, worauf sich der Beschwerdeführer bezieht. Dabei hat der behandelnde Arzt jeweils unter Nennung der Diagnosen chronische Lumbalgie und Morbus Dupuytren verschiedene Aussagen zur Arbeitsfähigkeit gemacht: Seinen Bestätigungen vom 2. Februar 2011 ist zu entnehmen, dass der Beschwerdeführer wegen (Un-) Beweglichkeit der Wirbelsäule in seiner Arbeitsfähigkeit seit 2. Februar bis 3. März 2011 zu 100% und ab dem 4. März 2011 zu 50% eingeschränkt sei; bis 3. März 2011 sei zu 100% Physiotherapie notwendig (IV-W.________/88.2-4; 88.5). Dem Bericht vom 26. April 2011 (nicht aktenkundig; erwähnt in der Begutachtung vom 25. Juli 2011, IV-W.________/36.5) ist zu entnehmen, dass der Beschwerdeführer wegen einer Diskusprotrusion L5/S1 in einer angepassten Tätigkeit seit dem 26. April 2011 zu 100% arbeitsunfähig sei. Seinem Kurzbericht vom 26. Mai 2011 wiederum ist zu entnehmen, dass der Beschwerdeführer wegen akuter Lumbalgie während sechs Tagen Ruhe und Kur benötige (IV-W.________/22). Im gleichentags erstellten Arztbericht (IV-W.________/90.5-7) führt Dr. D._______ aus, dass der Beschwerdeführer wegen Diskusprotrusion L5/S1 mit funktionaler Einschränkung der Wirbelsäule als Maurer seit 11. November 2010 zu 100% arbeitsunfähig sei. Eine leichtere Verweistätigkeit erachtete er als zumutbar, machte dazu jedoch keine weiteren Angaben. In einem weiteren Bericht vom 13. April 2012 erachtete er den Beschwerdeführer wegen chronischer Lumbalgie seit 3. Januar bis 30. September 2011 als zu 100% arbeitsunfähig. Seit 1. Oktober 2011 bestehe eine Arbeitsunfähigkeit von 50% in einer Verweistätigkeit. Die von ihm genannten funktionellen Einschränkungen seien gültig ab 13. April 2012 (IV-W.________/75, 76.1). Im Kurzbericht vom 16. August 2012 wiederum bestätigte Dr. D.________, dass der Beschwerdeführer wegen Diskusprotrusion L5/S1 keine durchgehenden Arbeiten während acht Stunden pro Tag ausführen könne, häufig Pausen benötige und keinen schweren Tätigkeiten nachgehen dürfe (IV-W.________/83.11; B-act. 1 Beilage 4). Festzustellen ist, dass die eingereichten Berichte von Dr. D.________ jeweils nur kurz begründet sind, keine eingehende Befunderhebung enthalten (blosse Nennung einer Diagnose), keine Gesamtschau sowohl in zeitlicher als auch in medizinischer Hinsicht enthalten und die Würdigungen weder bezüglich der genannten Zeitspannen als auch hinsichtlich des Arbeitsfähigkeitsgrades eingehender begründet sind. Sie setzen sich auch nicht mit Fremdanamnesen auseinander. Insgesamt ist ihnen deshalb nur beschränkter Beweiswert zuzumessen und vermögen sie die Feststellungen der Ärztinnen des RAD S.________ nicht zu entkräften. Schliesslich bleibt dies­bezüglich auf die auftragsrechtliche Vertrauensstellung des behandeln­den Arztes zu verweisen (vgl. E. 3.4), weshalb die Rügen des Beschwer­deführers in medizinischer Hinsicht nicht durchzudringen vermögen.</w:t>
      </w:r>
    </w:p>
    <w:p>
      <w:r>
        <w:rPr>
          <w:b/>
        </w:rPr>
        <w:t>E. 4.6</w:t>
      </w:r>
    </w:p>
    <w:p>
      <w:r>
        <w:t>Es bleibt darauf hinzuweisen, dass die medizinischen Erhebungen des RAD S.________ sich in Würdigung der Akten als eingehend und umfassend erweisen. Der Beschwerdeführer begründet in seiner Beschwerde nicht, in welcher Hinsicht die Abklärungen in medizinischer Hinsicht ungenügend durchgeführt worden seien. Der Antrag auf Vornahme "neuer und umfassender Erhebungen über die dem Versicherten noch zumutbaren Tätigkeiten" ist daher in antizipierter Beweiswürdigung (vgl. E. 3.2) ab­zuweisen.</w:t>
      </w:r>
    </w:p>
    <w:p>
      <w:r>
        <w:rPr>
          <w:b/>
        </w:rPr>
        <w:t>E. 5.1</w:t>
      </w:r>
    </w:p>
    <w:p>
      <w:r>
        <w:t>In erwerbsmässiger Hinsicht rügt der Beschwerdeführer, dass die Vorinstanz Abklärungen im Gastgewerbe getätigt habe. Würde das [Invaliden-] Einkommen aus diesem Bereich berücksichtigt, resultierte - unter Berücksichtigung einer 75% Erwerbsfähigkeit (recte: Arbeitsfähigkeit) - ein Invalideneinkommen von Fr. 33'750.-, was einem Invaliditätsgrad von 53% entsprechen würde (B-act. 1).</w:t>
      </w:r>
    </w:p>
    <w:p>
      <w:r>
        <w:rPr>
          <w:b/>
        </w:rPr>
        <w:t>E. 5.2.1</w:t>
      </w:r>
    </w:p>
    <w:p>
      <w:r>
        <w:t>Für die Ermittlung des Einkommens, welches die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w:t>
      </w:r>
    </w:p>
    <w:p>
      <w:r>
        <w:rPr>
          <w:b/>
        </w:rPr>
        <w:t>E. 5.2.2</w:t>
      </w:r>
    </w:p>
    <w:p>
      <w:r>
        <w:t>Den Lohnabrechnungen von September bis November 2010 des letzten Arbeitgebers (vgl. IV-W.________/11; IVSTA/32) ist zu entnehmen, dass der Beschwerdeführer zu einem Stundenlohn von Fr. 30.10 angestellt war und zusätzlich eine Ferienentschädigung von 8.33%, eine Feiertagsentschädigung von 3.46% sowie einen Anteil an den 13. Monatslohn von 8.33% erhielt. Die Löhne wiesen in den genannten Monaten starke Schwankungen auf. Im Einkommensvergleich vom 30. Mai 2012 (IV-W.________ 79.4), der dem Beschwerdeführer mit der angefochtenen Verfügung eröff­net wurde, berücksichtigte die Vorinstanz ein Valideneinkommen als Maurer von Fr. 70'888.35 für das Jahr 2010 (2174 Std. à Fr. 30.10, inkl. Zuschlag von 8.33% für Ferien- und Feiertagsentschädigung sowie 13. Monatslohn); indexiert auf das Jahr des frühestmöglichen Anspruchsbeginns (2011) ergibt dies ein berücksichtigtes Valideneinkommen von Fr. 71'809.90. Dies wurde vom Beschwerdeführer nicht bestritten, weshalb darauf abzustellen ist.</w:t>
      </w:r>
    </w:p>
    <w:p>
      <w:r>
        <w:rPr>
          <w:b/>
        </w:rPr>
        <w:t>E. 5.2.3</w:t>
      </w:r>
    </w:p>
    <w:p>
      <w:r>
        <w:t>Für den Invalidenlohn stützte die Vorinstanz in Anbetracht dessen, dass der Beschwerdeführer seit dem 11. November 2010 nicht mehr arbeitet und von der Vorinstanz in einer angepassten Verweistätigkeit als vollschichtig arbeitsfähig erachtet wurde, auf die Tabellenlöhne LSE ab, was nicht zu beanstanden ist (vgl. BGE 126 V 75 E. 3b.bb). Dabei berücksichtigte sie die Löhne auf dem Anforderungsniveau 4 für einfache und repetitive Tätigkeiten, Zentralwert, Männer, was dem von den RAD-Ärztinnen noch als zumutbar erachteten Leistungsprofil und einem Lohn im Jahre 2010 in Höhe von Fr. 4901.- entspricht (vgl. www.bfs.admin.ch Themen Arbeit, Erwerb Löhne, Erwerbseinkommen detaillierte Daten nationale Ebene Bruttolohntabelle). Da den Tabellenlöhnen generell eine Arbeitszeit von 40 Wochenstunden zu Grunde liegt, ist eine Umrechnung auf eine betriebsübliche durchschnittliche Wochenarbeitszeit erforderlich (BGE 126 V 75 a.a.O.). Diese beträgt im Jahre 2010 (Total der Wirtschaftsabteilungen) 41.6 Stunden (Webseite BfS Themen Arbeit, Erwerb Erwerbstätigkeit und Arbeitszeit detaillierte Daten Statistik der betriebsüblichen Arbeitszeit Betriebsübliche Arbeitszeit nach Wirtschaftsabteilungen, in Stunden pro Woche 2004-2011, Abschnitt A [Landwirtschaft etc.], Ziff. 01), wie von der Vorinstanz berücksichtigt (Monatslohn: Fr. 4'901 / 40 x 41.6 = Fr. 5'097.04; Jahreslohn: Fr. 5'097.04 x 12 = Fr. 61'164.50). Indexiert mit 1.3% für das Jahr 2011 ergibt dies einen Jahreslohn von Fr. 61.959.60 (von der IV-W.________ berücksichtigt: Fr. 61'959.65). Unter Berücksichtigung des als angemessen (vgl. BGE 137 V 71; vorliegend vollzeitliche Arbeitsfähigkeit in angepassten Verweistätigkeiten gegeben) zu erachtenden Leidensabzugs von 10% ergibt sich ein Valideneinkommen von Fr. 55'763.70 (Fr. 61'959.65 / 100 x 90).</w:t>
      </w:r>
    </w:p>
    <w:p>
      <w:r>
        <w:rPr>
          <w:b/>
        </w:rPr>
        <w:t>E. 5.2.4</w:t>
      </w:r>
    </w:p>
    <w:p>
      <w:r>
        <w:t>Der Vergleich der massgebenden Einkommen ergibt damit bei einem Valideneinkommen von Fr. 71'809.90 und einem Invalideneinkommen von Fr. 55'763.70 eine Erwerbseinbusse von Fr. 16'046.20, respektive gerundet 22% (22.35%), was keinem rentenrelevanten Invaliditätsgrad von mindestens 40% (vgl. E. 2.8) entspricht.</w:t>
      </w:r>
    </w:p>
    <w:p>
      <w:r>
        <w:rPr>
          <w:b/>
        </w:rPr>
        <w:t>E. 5.2.5</w:t>
      </w:r>
    </w:p>
    <w:p>
      <w:r>
        <w:t>Nichts anderes ergibt sich aus der Rüge des Beschwerdeführers, die Vorinstanz habe Abklärungen im Gastgewerbe getätigt, weshalb für das Invalideneinkommen auf die entsprechenden Tabellenwerte abzustellen sei (B-act. 1). Das Bundesgericht hat in seiner Rechtsprechung festgehalten, dass für die Festsetzung des Invalideneinkommens aufgrund von Tabellenlöhnen in der Regel - so auch vorliegend - die Lohnverhältnisse im gesamten privaten Sektor massgebend seien und vom Zentralwert (Median) der Löhne auszugehen sei (BGE 124 V 321, 129 V 472 E. 4.3.2), weshalb auf das in E. 5.2.3 Gesagte verwiesen werden kann. Nichts anderes ergäbe sich im Übrigen, würde in Abweichung hierzu auf die Tabellenwerte im Gastgewerbe abgestellt. Unter Berücksichtigung einer vollen Arbeitsfähig­keit in Verweistätigkeiten ergäbe sich folgender Einkommensvergleich: Der Tabellenlohn TA1 auf Anforderungsniveau 4, Männer, 40 Std./Woche im Wirtschaftszweig "Gastgewerbe/Beherbergung&amp;Gastronomie" beträgt Fr. 3'810. Unter Berücksichtigung der im Gastgewerbe im Jahre 2011 üblichen Wochenarbeitszeit von 42.3 Std. ergibt dies einen Monatslohn von Fr. 4'029.- (Fr. 3'810/40 x 42.3). Indexiert auf das Jahr 2011 (x 1.3%) beträgt der Monatslohn Fr. 4'081.45. Unter Vornahme des Leidensabzugs von 10% ergibt dies schliesslich ein Invalideneinkommen von Fr. 3'673.30 (Monatslohn) bzw. Fr. 44'079.60 (Jahreslohn). Der Vergleich der massgebenden Einkommen ergäbe damit bei einem Valideneinkommen von Fr. 71'809.90 und einem Invalideneinkommen von Fr. 44'079.60 (Fr. 3'673.30 x 12) eine Erwerbseinbusse von Fr. 27'730.30, respektive gerundet 39% (38.62%), was ebenfalls keinem rentenrelevanten Invaliditätsgrad von mindestens 40% entspricht.</w:t>
      </w:r>
    </w:p>
    <w:p>
      <w:r>
        <w:rPr>
          <w:b/>
        </w:rPr>
        <w:t>E. 6</w:t>
      </w:r>
    </w:p>
    <w:p>
      <w:r>
        <w:t>Somit bestand im prüfrelevanten Zeitraum (vgl. E. 4.1) keine rentenbegründende Invalidität. Die Beschwerde erweist sich damit als unbegründet und ist vollumfänglich abzuweisen.</w:t>
      </w:r>
    </w:p>
    <w:p>
      <w:r>
        <w:rPr>
          <w:b/>
        </w:rPr>
        <w:t>E. 7.1</w:t>
      </w:r>
    </w:p>
    <w:p>
      <w:r>
        <w:t>Der unterliegende Beschwerdeführer hat gemäss Art. 63 Abs. 1 VwVG die Verfahrenskosten zu tragen. Diese werden auf Fr. 400.- festgesetzt und sind mit dem einbezahlten Kostenvorschuss in gleicher Höhe zu verrechnen.</w:t>
      </w:r>
    </w:p>
    <w:p>
      <w:r>
        <w:rPr>
          <w:b/>
        </w:rPr>
        <w:t>E. 7.2</w:t>
      </w:r>
    </w:p>
    <w:p>
      <w:r>
        <w:t>Entsprechend dem Ausgang des Verfahrens ist dem Beschwerdeführer keine Parteientschädigung zuzusprechen (Art. 64 Abs. 1 VwVG e con­trario).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