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C-4609/2011 vom 12. Februar 2014</w:t>
      </w:r>
    </w:p>
    <w:p>
      <w:r>
        <w:t>Bundesverwaltungsgericht, 2014-02-12, DE</w:t>
      </w:r>
    </w:p>
    <w:p>
      <w:r>
        <w:rPr>
          <w:b/>
        </w:rPr>
        <w:t xml:space="preserve">Quelle: </w:t>
      </w:r>
      <w:r>
        <w:t>https://mcp.opencaselaw.ch/entscheid/bvger_C-4609_2011</w:t>
      </w:r>
    </w:p>
    <w:p>
      <w:r>
        <w:t>FR: TAF C-4609/2011 du 12 février 2014</w:t>
      </w:r>
    </w:p>
    <w:p>
      <w:r>
        <w:t>IT: TAF C-4609/2011 del 12 febbraio 2014</w:t>
      </w:r>
    </w:p>
    <w:p>
      <w:pPr>
        <w:pStyle w:val="Heading2"/>
      </w:pPr>
      <w:r>
        <w:t>Regeste</w:t>
      </w:r>
    </w:p>
    <w:p>
      <w:r>
        <w:t>Rentenrevision</w:t>
      </w:r>
    </w:p>
    <w:p>
      <w:pPr>
        <w:pStyle w:val="Heading2"/>
      </w:pPr>
      <w:r>
        <w:t>Erwägungen</w:t>
      </w:r>
    </w:p>
    <w:p>
      <w:r>
        <w:rPr>
          <w:b/>
        </w:rPr>
        <w:t>E. 1</w:t>
      </w:r>
    </w:p>
    <w:p>
      <w:r>
        <w:t>Zu beurteilen ist die Beschwerde vom 15. August 2011 gegen die Verfügung vom 6. Juli 2011, mit welcher die Vorinstanz die halbe In­validenrente der Beschwerdeführerin aufgehoben hat.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Verfügungsadressatin ist sie durch die angefochtene Verfügung besonders berührt und hat an deren Aufhebung bzw. Änderung ein schutzwürdiges Interesse. Nachdem auch der Verfahrenskostenvorschuss innert Frist geleistet worden ist, kann auf die im Übrigen form- und fristgerecht eingereichte Beschwerde eingetreten werden (vgl. Art. 60 ATSG, Art. 21 Abs. 3, 52 Abs. 1 und 63 Abs. 4 VwVG).</w:t>
      </w:r>
    </w:p>
    <w:p>
      <w:r>
        <w:rPr>
          <w:b/>
        </w:rPr>
        <w:t>E. 2.1</w:t>
      </w:r>
    </w:p>
    <w:p>
      <w:r>
        <w:t>Die im Zeitpunkt des Erlasses der angefochtenen Verfügung in der Türkei wohnhaft gewesene Beschwerdeführerin besitzt die Schweizer Staatsbürgerschaft, weshalb sich ihr Anspruch auf Leistungen der schweizerischen Invalidenversicherung grundsätzlich nach schweizerischem Recht richtet (vgl. Art. 6 Abs. 1 und 2 IVG).</w:t>
      </w:r>
    </w:p>
    <w:p>
      <w:r>
        <w:rPr>
          <w:b/>
        </w:rPr>
        <w:t>E. 2.2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 Damit finden grundsätzlich jene materiellen Rechtsvorschriften Anwen­dung, die bei Erlass der angefochtenen Verfügung vom 6. Juli 2011 in Kraft standen; weiter aber auch solche Vorschriften, die zu jenem Zeitpunkt bereits ausser Kraft getreten waren, die aber für die Beurteilung der streitigen Rentenaufhebung im vorliegend massgebenden Zeitraum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 Das EVG hat ferner festgestellt, dass der Gesetzgeber das Institut der Revision von Invalidenrenten gemäss Art. 41 IVG (in der bis 31. Dezember 2002 in Kraft gestandenen Fassung) mit Art. 17 Abs. 1 ATSG in Fortführung der entsprechenden bisherigen Gerichtspraxis (BGE 130 V 343 E. 3.5, BGE 125 V 369 E. 2, BGE 117 V 198 E. 3a, je mit Hinweisen) beibehalten hat.</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 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3.4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3.4.2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gewöhnlichem Aufent­halt ausserhalb der Schweiz muss nach Ablauf der Wartezeit 50% betragen (vgl. Art. 29 Abs. 4 erster Satz IVG in der seit dem 1. Januar 2008 geltenden Fassung).</w:t>
      </w:r>
    </w:p>
    <w:p>
      <w:r>
        <w:rPr>
          <w:b/>
        </w:rPr>
        <w:t>E. 3.5</w:t>
      </w:r>
    </w:p>
    <w:p>
      <w:r>
        <w:t>Gemäss Art. 17 Abs. 1 ATSG wird eine Rente von Amtes wegen oder auf Gesuch hin für die Zukunft entsprechend erhöht, herabgesetzt oder aufgehoben, wenn sich der Invaliditätsgrad des Rentenbezügers erheb­lich verändert hat.</w:t>
      </w:r>
    </w:p>
    <w:p>
      <w:r>
        <w:rPr>
          <w:b/>
        </w:rPr>
        <w:t>E. 3.5.1</w:t>
      </w:r>
    </w:p>
    <w:p>
      <w:r>
        <w:t>Anlass zu einer solchen Rentenrevision gibt jede wesentliche Änderung in den tatsächlichen Verhältnissen, die geeignet ist, den Invaliditätsgrad und damit den Rentenanspruch zu beeinflussen (vgl. BGE 125 V 368 E. 2). Eine Invalidenrente ist daher nicht nur bei einer wesentlichen Ver­änderung des Gesundheitszustandes revidierbar, sondern auch dann, wenn sich die erwerblichen Auswirkungen des an sich gleich gebliebenen Gesundheitszustandes erheblich verändert haben (vgl. BGE 130 V 343 E. 3.5 und BGE 117 V 198 E. 3b mit Hinweisen).</w:t>
      </w:r>
    </w:p>
    <w:p>
      <w:r>
        <w:rPr>
          <w:b/>
        </w:rPr>
        <w:t>E. 3.5.2</w:t>
      </w:r>
    </w:p>
    <w:p>
      <w:r>
        <w:t>Ob eine solche Änderung eingetreten ist, beurteilt sich durch Vergleich des Sachverhaltes, wie er im Zeitpunkt der letzten auf einer materiellen Prüfung des Rentenanspruchs mit rechtskonformer Sachverhalts­abklärung, Beweiswürdigung und Durchführung eines Einkommensvergleichs (bei Anhaltspunkten für eine Änderung in den erwerblichen Auswirkungen des Gesundheitszustands) beruhenden Verfügung mit demjenigen zur Zeit der streitigen Revisionsverfügung (vgl. BGE 133 V 108 E. 5.4 und BGE 125 V 368 E. 2, je mit Hinweisen). Hingegen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117 V 198 E. 3b, BGE 112 V 387 E. 1b, BGE 112 V 371 E. 2b, je mit Hinweisen sowie SVR 1996 IV Nr. 70 S. 104 E. 3a). Auch eine neue Verwaltungs- oder Gerichtspraxis rechtfertigt grundsätzlich keine Revision des laufenden Rentenanspruchs zum Nachteil des Versicherten (vgl. BGE 115 V 308 E. 4a/bb mit Hinweisen).</w:t>
      </w:r>
    </w:p>
    <w:p>
      <w:r>
        <w:rPr>
          <w:b/>
        </w:rPr>
        <w:t>E. 3.6</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3.6.2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durch den RAD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Das Absehen von eigenen Untersuchungen an sich ist somit kein Grund, um einen RAD-Bericht in Frage zu stellen (Urteile des BGer 8C_641/2011 vom 22. Dezember 2011 9C_323/2009 vom 14. Juli 2009 E. 4.3.1 und I 1094/06 vom 14. November 2007 E. 3.1.1, je mit Hinweisen; RKUV 2006 U 578 S. 175 E. 3.4, 1988 U 56 S. 371).</w:t>
      </w:r>
    </w:p>
    <w:p>
      <w:r>
        <w:rPr>
          <w:b/>
        </w:rPr>
        <w:t>E. 4</w:t>
      </w:r>
    </w:p>
    <w:p>
      <w:r>
        <w:t>Im Folgenden ist in Würdigung der relevanten Unterlagen in erster Linie zu beurteilen, ob die Vorinstanz den rechtserheblichen Sachverhalt vollständig erhoben und korrekt gewürdigt und die mit Verfügung vom 26. April 2007 zugesprochene halbe Rente zu Recht revisionsweise mit Wirkung ab dem 1. September 2011 aufgehoben hat.</w:t>
      </w:r>
    </w:p>
    <w:p>
      <w:r>
        <w:rPr>
          <w:b/>
        </w:rPr>
        <w:t>E. 4.1</w:t>
      </w:r>
    </w:p>
    <w:p>
      <w:r>
        <w:t>Im vorliegenden Fall hat als letztmaliger, das Ergebnis einer rechtsgenüglichen materiellen Prüfung des Rentenanspruchs darstellender Rechtsakt die ursprüngliche Verfügung vom 26. April 2007 (act. 76) zu gelten (vgl. E. 3.5.2 hiervor). Die damals zuständige IVST X._______ hat gestützt auf das rheumatologische Gutachten von Dr. med. W._______ vom 30. Mai 2006, dessen ergänzender Stellungnahme vom 30. August 2006 und den Stellungnahmen des RAD vom 9. Juni 2006 sowie vom 8. November 2006 einen Invaliditätsgrad von 50% ermittelt und daher der Beschwerdeführerin eine halbe Rente zugesprochen (vgl. act. 43, 48, 52 und 76). Daher ist zu prüfen, ob seit dem 26. April 2007 bis zum Erlass der vorliegend angefochtenen Verfügung vom 6. Juli 2011 eine wesentliche Änderung in den tatsächlichen Verhältnissen eingetreten ist.</w:t>
      </w:r>
    </w:p>
    <w:p>
      <w:r>
        <w:rPr>
          <w:b/>
        </w:rPr>
        <w:t>E. 4.2</w:t>
      </w:r>
    </w:p>
    <w:p>
      <w:r>
        <w:t>Die vorliegend angefochtene Verfügung vom 6. Juli 2011 (act. 142) wurde aufgrund der Stellungnahmen des RAD Rhone (Dr. med. M._______) vom 26. Januar 2010, vom 28. Dezember 2010 sowie vom 31. Mai 2011 erlassen. Als Hauptdiagnosen stellte der RAD-Arzt eine mediale Gonarthrose links (ICD-10:M17.1) bei Status nach medialer Teilmeniskektomie und Gelenkstoilette im November 2004 und bei Status nach unikompartimenteller Knieprothese links am 23. August 2006, einen Status nach Talus-Exostosen-Abtragung rechts im April 2004, eine beginnende Coxarthrose beidseits (klinisch nicht manifest), ein chronisches Lumbovertebralsyndrom ohne wesentliche anatomische Veränderungen, eine Adipositas permagna, Diabetes II sowie eine Arterielle Hypertonie fest (vgl. insb. act. 138).</w:t>
      </w:r>
    </w:p>
    <w:p>
      <w:r>
        <w:rPr>
          <w:b/>
        </w:rPr>
        <w:t>E. 4.2.1</w:t>
      </w:r>
    </w:p>
    <w:p>
      <w:r>
        <w:t>In seiner Stellungnahme vom 26. Januar 2010 äusserte Dr. med. M._______, Facharzt FMH für allgemeine Medizin, sein Erstaunen, dass die Beschwerdeführerin nach dem Gutachten vom 22. Mai 2006 weiterhin eine halbe Rente beziehe. Im Gutachten sei klar festgehalten worden, dass sie zwar in ihrer angestammten Tätigkeit zu 50% arbeitsfähig sei, in einer leichten und vorwiegend sitzenden Tätigkeit hingegen eine 70%ige Arbeitsfähigkeit aufweise. Zudem sei im Gutachten ebenfalls erwähnt worden, dass nach einer Versorgung des Knies durch eine Prothese eine Verbesserung der Arbeitsfähigkeit auf 80% zu erwarten sei. In den Nachkontrollen der Klinik B._______ habe sich schliesslich ein sehr guter Verlauf gezeigt, indem die Beschwerdeführerin bereits sechs Monate nach der Operation deutlich weniger unter Schmerzen gelitten habe. Aufgrund dieser Feststellungen äusserte Dr. med. M._______ die Erwartung, dass sich in einem einzuholenden orthopäsichen Gutachten sowie in einem Arztbericht über den allgemeinen Gesundheitszustand eine deutliche Besserung zeigen werde (vgl. act. 100).</w:t>
      </w:r>
    </w:p>
    <w:p>
      <w:r>
        <w:rPr>
          <w:b/>
        </w:rPr>
        <w:t>E. 4.2.2</w:t>
      </w:r>
    </w:p>
    <w:p>
      <w:r>
        <w:t>Nachdem die Vorinstanz in der Folge diverse medizinische Unterlagen sowohl bei der Beschwerdeführerin als auch beim türkischen Sozialversicherungsträger eingeholte hatte (vgl.act. 101-121), führte Dr. med. M._______ in seiner Beurteilung vom 28. Dezember 2010 sinngemäss aus, seine Erwartungen hätten sich bestätigt, weshalb der Beschwerdeführerin aufgrund der erfolgreichen Operation am Knie in ihrer angestammten Tätigkeit eine 80%ige und in einer leichten leidensangepassten Tätigkeit eine 100%ige Arbeitsfähigkeit attestiert werden könne (vgl. act. 123). Nachdem die Beschwerdeführerin aufgrund des abschlägigen Vorbescheids vom 7. März 2011 (act. 127) weitere medizinische Berichte eingereicht hatte (vgl. act. 128-135), hielt der RAD-Arzt am 31. Mai 2011 im Wesentlichen an seinen Standpunkten fest, da die neuen Unterlagen die vorliegenden somatischen Diagnosen bestätigen würden (vgl. act. 138).</w:t>
      </w:r>
    </w:p>
    <w:p>
      <w:r>
        <w:rPr>
          <w:b/>
        </w:rPr>
        <w:t>E. 4.3</w:t>
      </w:r>
    </w:p>
    <w:p>
      <w:r>
        <w:t>Für das Bundesverwaltungsgericht erweist sich Dr. med. M._______ Beurteilung der Arbeitsfähigkeit als nicht nachvollziehbar. Zu Recht wirft die Beschwedeführerin replicando ein, dass der RAD-Arzt die Äusserung des Gutachters Dr. med. W._______ vom 30. Mai 2006 sowie vom 30. August 2006 falsch interpretiert habe.</w:t>
      </w:r>
    </w:p>
    <w:p>
      <w:r>
        <w:rPr>
          <w:b/>
        </w:rPr>
        <w:t>E. 4.3.1</w:t>
      </w:r>
    </w:p>
    <w:p>
      <w:r>
        <w:t>Zwar ist das Bundesverwaltungsgericht mit dem RAD-Arzt einig, wenn er in seiner im Rahmen der Duplik abgegebenen Stellungnahme vom 20. März 2012 darauf hinweist, dass Dr. med. W._______ Einschätzung einer Arbeitsfähigkeit von 70% präoperativ erfolgte. Doch entgegen Dr. med. M._______ Ansicht bezog sich die im Rahmen der ergänzenden Stellungnahme von Dr. med. W._______ vom 30. August 2006 geäusserte Erwartung einer Steigerung der Arbeitsfähigkeit auf 80% einzig auf Verweisungstätigkeiten. Weil die damals zuständige IVST X._______ um eine nähere Begründung für die eingeschränkte Arbeitsfähigkeit in Verweisungstätigkeiten bat, bestehen keine Zweifel, dass sich die Ausführungen in der ergänzenden Stellungnahme einzig auf Verweisungstätigkeiten bezogen haben. Angaben hinsichtlich einer Arbeitsfähigkeit von 100% in Verweisungstätigkeiten finden sich hingegen weder im Gutachten vom 30. Mai 2006 noch in der ergänzenden Stellungnahme vom 30. August 2006 (vgl. act. 43, 46-48 sowie 52 S. 3 f.).</w:t>
      </w:r>
    </w:p>
    <w:p>
      <w:r>
        <w:rPr>
          <w:b/>
        </w:rPr>
        <w:t>E. 4.3.2</w:t>
      </w:r>
    </w:p>
    <w:p>
      <w:r>
        <w:t>Zudem begründete Dr. med. W._______ die Einschränkung der Leistungsfähigkeit in Verweisungstätigkeiten nicht nur mit der Gonarthrose im linken Knie, sondern auch mit der beginnenden beidseitigen Cox-Arthrose sowie dem chronischen lumbovertebralen und teilweise lumbospondylogenem Schmerzsyndrom (vgl. act. 48). Auf diesen Umstand ging der RAD-Arzt in seinen Stellungnahmen nicht ein, sondern hielt lediglich die entsprechenden Diagnosen fest (vgl. act. 100, 123 und 138). Ferner hat der RAD-Arzt offensichtlich nicht berücksichtigt, dass gemäss dem Bericht des Y._______ Krankenhauses vom 1. April 2011 die Beschwerdeführerin offenbar auf eine Krücke oder einen Gehstock angewiesen ist (vgl. act. 135 S. 3), was doch gegen eine deutliche Besserung des Gesundheitszustandes spräche. Bereits aus diesen Gründen erweisen sich die Stellungnahmen von Dr. med. M._______ als nicht schlüssig und nachvollziehbar.</w:t>
      </w:r>
    </w:p>
    <w:p>
      <w:r>
        <w:rPr>
          <w:b/>
        </w:rPr>
        <w:t>E. 4.3.3</w:t>
      </w:r>
    </w:p>
    <w:p>
      <w:r>
        <w:t>Hinzu kommt, dass die medizinischen Unterlagen aus der Türkei, auf die die Stellungnahmen von Dr. med. M._______ unter anderem gründen, mangelhaft sind und den an ein voll beweiswertiges Gutachten gestellten Anforderungen in keiner Weise genügen (vgl. E. 3.6 ff. hiervor). So ist zum einen nicht feststellbar, ob die türkischen Ärzte Kenntnis von der konkreten Anamnese und Einblick in die medizinischen Vorakten hatten. Diesbezüglich finden sich keinerlei Angaben in den Berichten. Zum anderen lässt sich nicht feststellen, ob die Befunderhebungen auf umfassenden Untersuchungen beruhen. Überdies äussern sich die Berichte nicht zum Verlauf der Beschwerden seit der Operation im Jahre 2006 bzw. zur Entwicklung des Gesundheitszustandes der Beschwerdeführerin im Allgemeinen. Schliesslich werden auch keine Angaben hinsichtlich der Belastbarkeit sowie der Arbeitsfähigkeit der Beschwerdeführerin gemacht. Einzig im Bericht des Y._______ Krankenhauses vom 1. April 2011 wird ein - allerdings nach türkischem Recht ermittelter und vorliegend nicht verbindlicher (vgl. E. 2.1 hiervor) - Invaliditätsgrad von 45% festgehalten, ohne diesen jedoch einlässlich zu begründen (vgl. act. 135 S. 3). Die medizinischen Unterlagen aus der Türkei erweisen sich daher für das Bundesverwaltungsgericht als nicht schlüssig und nachvollziehbar.</w:t>
      </w:r>
    </w:p>
    <w:p>
      <w:r>
        <w:rPr>
          <w:b/>
        </w:rPr>
        <w:t>E. 4.3.4</w:t>
      </w:r>
    </w:p>
    <w:p>
      <w:r>
        <w:t>Des Weiteren erfolgten die Stellungnahmen von Dr. med. M._______ einzig aufgrund eines Aktenstudiums. Zwar ist eine persönliche Untersuchung durch den RAD nicht zwingend erforderlich, dies bedingt allerdings, dass der Untersuchungsbefund lückenlos vorliegt. Die Akten müssen demnach ein vollständiges Bild über Anamnese, Verlauf und gegenwärtigen Status ergeben (vgl. E. 3.6 ff. hiervor), was vorliegend, wie soeben dargelegt, nicht der Fall ist (vgl. E. 4.3 f. hiervor). Selbst der RAD-Arzt hielt in der Stellungnahme vom 28. Dezember 2010 fest, dass die ärztlichen Berichte aus der Türkei äusserst dürftig seien (vgl. act. 123). Dennoch nahm er eine abschliessende Beurteilung vor. Jedoch genügt es entgegen seiner Ansicht nicht, dass er über Röntgenbilder verfügte. Anhand dieser konnte er sich zwar durchaus ein Bild über den Zustand der Kniegelenke machen. Ein Röntgenbild für sich allein lässt indes ohne klinische Abklärung keinen Rückschluss auf die Leistungsfähigkeit zu. Zudem ist für das Bundesverwaltungsgericht nicht nachvollziehbar, anhand welcher Röntgenbilder der RAD-Arzt zu seinen Schlussfolgerungen gelangt ist, da sich diese entgegen der Aktenführungspflicht gemäss Art. 46 ATSG nicht mehr in den vorinstanzlichen Akten befinden (vgl. act. 107, 117 sowie 130 f.). Die Vorinstanz hätte vor dem Zurücksenden der Röntgenbilder zumindest die Befunderhebungen der entsprechenden Röntgenbilder in den Akten festhalten müssen.</w:t>
      </w:r>
    </w:p>
    <w:p>
      <w:r>
        <w:rPr>
          <w:b/>
        </w:rPr>
        <w:t>E. 4.3.5</w:t>
      </w:r>
    </w:p>
    <w:p>
      <w:r>
        <w:t>Ferner wird im Bericht des Y._______ Krankenhauses vom 1. April 2011 erstmals festgehalten, dass die Beschwerdeführerin offenbar auch unter psychisch bedingten Beschwerden wie Angstzuständen und Panikattacken leide (vgl. act. 135 S. 3). Die Vorinstanz tätigte diesbezüglich keine weiteren Nachforschungen, obschon sie dazu verpflichtet gewesen wäre. Wie bereits zuvor festgehalten (vgl. E. 4.3 f. hiervor) genügen die medizinischen Unterlagen aus der Türkei den an ein voll beweiswertiges Gutachten gestellten Anforderungen in keiner Weise (vgl. E. 3.6 ff. hiervor), so dass nicht klar ist, ob diese Beschwerden Auswirkungen auf die Arbeitsfähigkeit zeitigen.</w:t>
      </w:r>
    </w:p>
    <w:p>
      <w:r>
        <w:rPr>
          <w:b/>
        </w:rPr>
        <w:t>E. 4.4</w:t>
      </w:r>
    </w:p>
    <w:p>
      <w:r>
        <w:t>Abschliessend ist festzuhalten, dass die am 18. Februar 1953 geborene Beschwerdeführerin im Zeitpunkt der Einleitung des Revisionsverfahrens im Dezember 2009 beinahe 57 Jahre alt war. Mittlerweile entspricht das Alter der Beschwerdeführerin 61 Jahren. Gemäss Rechtsprechung ist das Alter - obschon an sich ein invaliditätsfremder Faktor - als Kriterium anerkannt, welches unter Einbezug weiterer persönlicher sowie beruflicher Gegebenheiten dazu führen kann, dass die einer versicherten Person verbliebene Resterwerbsfähigkeit auf dem ausgeglichenen Arbeitsmarkt realistischerweise nicht mehr nachgefragt wird und ihr deren Verwertung auch gestützt auf die Selbsteingliederungspflicht nicht mehr zumutbar ist. Fehlt es demzufolge an einer wirtschaftlich verwertbaren Restarbeitsfähigkeit, liegt eine vollständige Erwerbsunfähigkeit vor, die einen Anspruch auf eine ganze Invalidenrente begründet (vgl. Urteil des BGer I 831/05 vom 21. August 2006, E. 4.1.1 mit Hinweisen). Damit allerdings die Fragen der Zumutbarkeit der Selbsteingliederung sowie der Verwertbarkeit geklärt werden können, muss zuvor die medizinisch-theoretische Restarbeitsfähigkeit zweifelsfrei feststehen (vgl. BGer 9C_149/2011 vom 25. Oktober 2012 E. 3.2 ff.) - was vorliegend nicht der Fall ist. Für die Beurteilung des Rentenanspruchs fehlt es vorliegend an einer aussagekräftigen, den Anforderungen an die Beweiskraft (vgl. E. 3.6 ff. hiervor) genügenden medizinischen Grundlage. Erst ein im vorliegenden Fall noch einzuholendes, den Anforderungen an den vollen Beweiswert genügendes interdisziplinäres Gutachten kann darüber Klarheit verschaffen.</w:t>
      </w:r>
    </w:p>
    <w:p>
      <w:r>
        <w:rPr>
          <w:b/>
        </w:rPr>
        <w:t>E. 5</w:t>
      </w:r>
    </w:p>
    <w:p>
      <w:r>
        <w:t>Zusammenfassend ist festzuhalten, dass sich der Arzt des RAD Rhone kein umfassendes, präzises Bild der Beschwerden machen konnte und überdies aktenwidrige Schlussfolgerungen gezogen hat. Mangels einer zuverlässigen, sämtliche relevanten Leiden umfassenden medizinischen Gesamtbegutachtung und allenfalls einer Gesamtbeurteilung ist es dem Bundesverwaltungsgericht daher nicht möglich, aufgrund der Akten mit dem im Sozialversicherungsrecht erforderlichen Beweisgrad der überwiegenden Wahrscheinlichkeit zu beurteilen, ob sich der Gesundheitszustand der Beschwerdeführerin verändert und ob sie weiterhin Anspruch auf eine ordentliche Invalidenrente hat. Unter diesen Umständen rechtfertigt sich eine Rückweisung an die Vorinstanz zur Vervollständigung der Abklärung des rechtserheblichen Sachverhalts (vgl. BGE 137 V 210 E. 4.4.1.4) Die Beschwerde ist daher insofern gutzuheissen, als die angefochtene Verfügung vom 6. Juli 2011 aufzuheben und die Sache gestützt auf Art. 61 Abs. 1 VwVG mit der Anweisung an die Vorinstanz zurückzuweisen ist, eine interdisziplinäre fachärztliche Gesamtbegutachtung der Beschwerdeführerin (in orthopädisch/rheumatologischer sowie psychiatrischer Hinsicht, unter Berücksichtigung der bereits eingeholten ärztlichen Berichte) durchführen zu lassen und anschliessend die Frage der Zumutbarkeit der Selbsteingliederung bzw. die Frage, ob die Restarbeitsfähigkeit wirtschaftlich verwertbar ist, abzuklären, und schliesslich neu zu verfügen.</w:t>
      </w:r>
    </w:p>
    <w:p>
      <w:r>
        <w:rPr>
          <w:b/>
        </w:rPr>
        <w:t>E. 6</w:t>
      </w:r>
    </w:p>
    <w:p>
      <w:r>
        <w:t>Zu befinden bleibt noch über die Verfahrenskosten und eine allfällige Parteientschädigung.</w:t>
      </w:r>
    </w:p>
    <w:p>
      <w:r>
        <w:rPr>
          <w:b/>
        </w:rPr>
        <w:t>E. 6.1</w:t>
      </w:r>
    </w:p>
    <w:p>
      <w:r>
        <w:t>Da eine Rückweisung praxisgemäss als Obsiegen der beschwerdeführenden Partei gilt, sind weder der Beschwerdeführerin noch der Vorinstanz Verfahrenskosten aufzuerlegen (Art. 63 Abs. 1 e contrario und 2 VwVG; vgl. BGE 132 V 215 E. 6.1).</w:t>
      </w:r>
    </w:p>
    <w:p>
      <w:r>
        <w:rPr>
          <w:b/>
        </w:rPr>
        <w:t>E. 6.2</w:t>
      </w:r>
    </w:p>
    <w:p>
      <w:r>
        <w:t>Als obsiegende Partei hat die von einem nicht im schweizerischen Anwaltsregister eingetragenen Rechtsbeistand vertretene Beschwerdeführerin Anspruch auf eine Parteientschädigung (Art. 64 VwVG in Verbindung mit Art. 7, Art. 9 und Art. 10 VGKE). Seitens des Vertreters wurde keine Kostennote eingereicht, weshalb die Parteientschädigung aufgrund der Akten festzusetzen ist (Art. 14 Abs. 2 VGKE). Unter Berücksichtigung des aktenkundigen und notwendigen Aufwandes wird die von der Vorinstanz zu leistende Parteientschädigung auf Fr. 1'500.- festgelegt (inkl. Auslagen, Mehrwertsteuer ist nicht geschuldet; vgl.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