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C-4602/2013 vom 15. Oktober 2013</w:t>
      </w:r>
    </w:p>
    <w:p>
      <w:r>
        <w:t>Bundesverwaltungsgericht, 2013-10-15, DE</w:t>
      </w:r>
    </w:p>
    <w:p>
      <w:r>
        <w:rPr>
          <w:b/>
        </w:rPr>
        <w:t xml:space="preserve">Quelle: </w:t>
      </w:r>
      <w:r>
        <w:t>https://mcp.opencaselaw.ch/entscheid/bvger_C-4602_2013</w:t>
      </w:r>
    </w:p>
    <w:p>
      <w:r>
        <w:t>FR: TAF C-4602/2013 du 15 octobre 2013</w:t>
      </w:r>
    </w:p>
    <w:p>
      <w:r>
        <w:t>IT: TAF C-4602/2013 del 15 ottobre 2013</w:t>
      </w:r>
    </w:p>
    <w:p>
      <w:pPr>
        <w:pStyle w:val="Heading2"/>
      </w:pPr>
      <w:r>
        <w:t>Regeste</w:t>
      </w:r>
    </w:p>
    <w:p>
      <w:r>
        <w:t>Invalidenversicherung (Übriges)</w:t>
      </w:r>
    </w:p>
    <w:p>
      <w:pPr>
        <w:pStyle w:val="Heading2"/>
      </w:pPr>
      <w:r>
        <w:t>Erwägungen</w:t>
      </w:r>
    </w:p>
    <w:p>
      <w:r>
        <w:rPr>
          <w:b/>
        </w:rPr>
        <w:t>E. 1</w:t>
      </w:r>
    </w:p>
    <w:p>
      <w:r>
        <w:t>Das mit Rechtsverzögerungsbeschwerde vom 15. August 2013 einge­leitete Beschwerdeverfahren wird als gegenstandslos geworden abgeschrieben.</w:t>
      </w:r>
    </w:p>
    <w:p>
      <w:r>
        <w:rPr>
          <w:b/>
        </w:rPr>
        <w:t>E. 2</w:t>
      </w:r>
    </w:p>
    <w:p>
      <w:r>
        <w:t>Das Gesuch des Beschwerdeführers um Gewährung der unentgeltlichen Rechtspflege wird als gegenstandslos abgeschrieben.</w:t>
      </w:r>
    </w:p>
    <w:p>
      <w:r>
        <w:rPr>
          <w:b/>
        </w:rPr>
        <w:t>E. 3</w:t>
      </w:r>
    </w:p>
    <w:p>
      <w:r>
        <w:t>Ein Doppel der Replik des Beschwerdeführers vom 8. Oktober 2013 geht an die Vorinstanz.</w:t>
      </w:r>
    </w:p>
    <w:p>
      <w:r>
        <w:rPr>
          <w:b/>
        </w:rPr>
        <w:t>E. 4</w:t>
      </w:r>
    </w:p>
    <w:p>
      <w:r>
        <w:t>Es werden keine Verfahrenskosten erhoben.</w:t>
      </w:r>
    </w:p>
    <w:p>
      <w:r>
        <w:rPr>
          <w:b/>
        </w:rPr>
        <w:t>E. 5</w:t>
      </w:r>
    </w:p>
    <w:p>
      <w:r>
        <w:t>Dem Beschwerdeführer wird zulasten der Vorinstanz eine Parteientschädigung von Fr. 1'892.20 (inkl. Auslagen, ohne Mehrwertsteuer) zuge­sprochen.</w:t>
      </w:r>
    </w:p>
    <w:p>
      <w:r>
        <w:rPr>
          <w:b/>
        </w:rPr>
        <w:t>E. 6</w:t>
      </w:r>
    </w:p>
    <w:p>
      <w:r>
        <w:t>Dieser Entscheid geht an: - den Beschwerdeführer (Gerichtsurkunde) - die Vorinstanz (Ref-Nr._______; Beilage: Doppel der Replik vom 8. Oktober 2013) - das Bundesamt für Sozialversicherungen Der Einzelrichter: Der Gerichtsschreiber: Stefan Mesmer Matthias Burri-Küng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