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C-4589/2018 vom 23. April 2019</w:t>
      </w:r>
    </w:p>
    <w:p>
      <w:r>
        <w:t>Bundesverwaltungsgericht, 2019-04-23, IT</w:t>
      </w:r>
    </w:p>
    <w:p>
      <w:r>
        <w:rPr>
          <w:b/>
        </w:rPr>
        <w:t xml:space="preserve">Quelle: </w:t>
      </w:r>
      <w:r>
        <w:t>https://mcp.opencaselaw.ch/entscheid/bvger_C-4589_2018</w:t>
      </w:r>
    </w:p>
    <w:p>
      <w:r>
        <w:t>FR: TAF C-4589/2018 du 23 avril 2019</w:t>
      </w:r>
    </w:p>
    <w:p>
      <w:r>
        <w:t>IT: TAF C-4589/2018 del 23 aprile 2019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Con decisione del 26 giugno 2018 l'autorità di prime cure, constatato che l'assicurato non aveva reso plausibile una modifica rilevante del grado di invalidità, non è entrata nel merito della nuova domanda di rendita del 17 gennaio 2018. Ne consegue che sono applicabili le disposizioni della 6a revisione della LAI (primo pacchetto) entrate in vigore il 1° gennaio 2012 e le eventuali modifiche successive intervenute fino alla data della decisione impugnata.</w:t>
      </w:r>
    </w:p>
    <w:p>
      <w:r>
        <w:rPr>
          <w:b/>
        </w:rPr>
        <w:t>E. 3.1</w:t>
      </w:r>
    </w:p>
    <w:p>
      <w:r>
        <w:t>In via preliminare va rilevato che nell'ambito dell'esame della fondatezza di una decisione di non entrata in materia ex art. 87 cpv. 2 e 3 OAI, è in linea di massima determinante quanto prodotto in corso di procedura amministrativa posteriormente all'ultima decisione materiale di confronto, segnatamente alla situazione fattuale che si presentava all'autorità inferiore al momento in cui ha adottato tale provvedimento. Ciò significa che i referti medici precedenti l'ultima decisione sono irrilevanti per determinare se è stata ulteriormente resa plausibile una modifica del diritto alle prestazioni (cfr. ad esempio sentenza del TAF C-5864/2014, consid. 6.2).</w:t>
      </w:r>
    </w:p>
    <w:p>
      <w:r>
        <w:rPr>
          <w:b/>
        </w:rPr>
        <w:t>E. 3.2</w:t>
      </w:r>
    </w:p>
    <w:p>
      <w:r>
        <w:t>In concreto diversi documenti prodotti in occasione della seconda domanda erano già stati trasmessi nell'ambito della procedura precedente (cfr. ad esempio doc. UAIE 56 [doc. UAIE113], doc. UAIE 65 [doc. UAIE 110], doc. UAIE 66 [doc. UAIE 118], doc. UAIE 67 [doc. UAIE 119] e doc. UAIE 68 [doc. UAIE 111-112]. Pertanto, si tratta di referti non idonei a rendere plausibile il peggioramento della situazione valetudinaria.</w:t>
      </w:r>
    </w:p>
    <w:p>
      <w:r>
        <w:rPr>
          <w:b/>
        </w:rPr>
        <w:t>E. 4.1</w:t>
      </w:r>
    </w:p>
    <w:p>
      <w:r>
        <w:t>Nel caso di specie oggetto del contendere, prima della duplica, era unicamente la questione se a ragione o meno l'amministrazione, con decisione del 26 giugno 2018, non era entrata nel merito della seconda domanda di rendita presentata da A._______ in data 17 gennaio 2018 (doc. UAIE 96). In tali circostanze, la richiesta di riconoscere il diritto alla rendita è irricevibile, riguardando il merito della vertenza (cfr. DTF 132 V 74 consid. 1.1).</w:t>
      </w:r>
    </w:p>
    <w:p>
      <w:r>
        <w:rPr>
          <w:b/>
        </w:rPr>
        <w:t>E. 4.2</w:t>
      </w:r>
    </w:p>
    <w:p>
      <w:r>
        <w:t>Con duplica del 7 marzo 2019 (doc. TAF 26) l'autorità inferiore ha proposto l'annullamento della decisione impugnata con rinvio degli atti di causa per entrare nel merito della seconda domanda di rendita e per completare l'istruttoria tramite l'esperimento della perizia psichiatrica richiesta dal SMR. Con presa di posizione del 1° marzo 2019 il dott. P._______ ha infatti evidenziato la necessità di determinare l'evoluzione della malattia, la situazione relazionale e sociale, lo stato psichiatrico attuale, una diagnosi secondo l'ICD-10, la terapia attuale, il trattamento medicamentoso nonché l'inizio, la fine e il grado dell'incapacità lavorativa dell'assicurato (allegato al doc. TAF 26).</w:t>
      </w:r>
    </w:p>
    <w:p>
      <w:r>
        <w:rPr>
          <w:b/>
        </w:rPr>
        <w:t>E. 5.1</w:t>
      </w:r>
    </w:p>
    <w:p>
      <w:r>
        <w:t>Nel caso in esame la proposta dell'autorità inferiore è senz'altro giustificata dalla necessità di completare l'accertamento dei fatti giuridicamente rilevanti per l'assicurazione invalidità. La documentazione esibita sia in sede amministrativa che pendente ricorso ha infatti reso manifeste la mancata considerazione, rispettivamente l'approfondimento, della rilevanza dei disturbi psichiatrici insorti dopo la conclusione della prima procedura tendente a riconoscere prestazioni dell'assicurazione invalidità. In particolare dal rapporto del 10 aprile 2017 del dott. H._______ (allegato al doc. TAF 16), dalla relazione del 9 ottobre 2017 della dott.ssa N._______ (doc. UAIE 101), nonché dal rapporto della dott.ssa G._______ del 20 dicembre 2017 (doc. UAIE 99), emerge che l'interessato ha sofferto - perlomeno da aprile 2017 a ottobre 2017 non essendovi rapporti successivi a tale data - di una sintomatologia ansioso-depressiva e problemi di insonnia menzionata anche dalla dott.ssa C._______ nella presa di posizione del 3 aprile 2018 (doc. UAIE 123). Ora, sebbene agli atti non vi sia alcun documento che attesti un'inabilità lavorativa riconducibile ai disturbi psichici né è stata posta una vera e propria diagnosi ai sensi dell'ICD-10, tale circostanza non è esclusa. Tali circostanze sono state messe in evidenza dal medico fiduciario dell'amministrazione e vanno pertanto colmate nel senso indicato (cfr. presa di posizione allegata al doc. TAF 26).</w:t>
      </w:r>
    </w:p>
    <w:p>
      <w:r>
        <w:rPr>
          <w:b/>
        </w:rPr>
        <w:t>E. 5.2</w:t>
      </w:r>
    </w:p>
    <w:p>
      <w:r>
        <w:t>L'autorità inferiore procederà pertanto ad entrare nel merito della nuova domanda di rendita e ad accertare lo stato di salute e della capacità di lavoro residua da un punto di vista psichiatrico tramite l'esperimento di una perizia psichiatrica - e di eventuali altri accertamenti medici che dovessero rendersi necessari in tale ambito - da esperire in Svizzera, conformemente ai principi della più recente giurisprudenza del Tribunale federale (DTF 137 V 210), in particolare in materia di malattie psichiatriche (DTF 143 V 409, 143 V 418, 141 V 281, 140 V 8).</w:t>
      </w:r>
    </w:p>
    <w:p>
      <w:r>
        <w:rPr>
          <w:b/>
        </w:rPr>
        <w:t>E. 6</w:t>
      </w:r>
    </w:p>
    <w:p>
      <w:r>
        <w:t>Da quanto esposto discende che il ricorso, nella misura della sua ricevibilità, dev'essere accolto, nel senso che la decisione impugnata va annullata e gli atti di causa ritornati all'amministrazione, affinché entri nel merito della nuova domanda di rendita formulata da A._______ il 17 gennaio 2018 ed esperisca il completamento dell'istruttoria nel senso precedentemente indicato (consid. 5.2). Alla luce delle nuove risultanze istruttorie l'amministrazione AI si pronuncerà nuovamente sul diritto dell'assicurato ad essere ammesso al beneficio di una rendita di invalidità.</w:t>
      </w:r>
    </w:p>
    <w:p>
      <w:r>
        <w:rPr>
          <w:b/>
        </w:rPr>
        <w:t>E. 7.1</w:t>
      </w:r>
    </w:p>
    <w:p>
      <w:r>
        <w:t>Visto l'esito della procedura non si prelevano spese processuali (art. 63 cpv. 1 PA). L'anticipo spese, di fr. 808.-, versato nel settembre 2018 (doc. TAF 5 e 9), verrà restituito al ricorrente.</w:t>
      </w:r>
    </w:p>
    <w:p>
      <w:r>
        <w:rPr>
          <w:b/>
        </w:rPr>
        <w:t>E. 7.2</w:t>
      </w:r>
    </w:p>
    <w:p>
      <w:r>
        <w:t>L'insorgente non è rappresentato in questa sede e non risulta che abbia dovuto sopportare delle spese indispensabili e relativamente elevate in relazione alla procedura in corso. Di conseguenza non si giustifica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