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C-4585/2014 vom 7. Oktober 2013</w:t>
      </w:r>
    </w:p>
    <w:p>
      <w:r>
        <w:t>Bundesverwaltungsgericht, 2013-10-07, IT</w:t>
      </w:r>
    </w:p>
    <w:p>
      <w:r>
        <w:rPr>
          <w:b/>
        </w:rPr>
        <w:t xml:space="preserve">Quelle: </w:t>
      </w:r>
      <w:r>
        <w:t>https://mcp.opencaselaw.ch/entscheid/bvger_C-4585_2014</w:t>
      </w:r>
    </w:p>
    <w:p>
      <w:r>
        <w:t>FR: TAF C-4585/2014 du 7 octobre 2013</w:t>
      </w:r>
    </w:p>
    <w:p>
      <w:r>
        <w:t>IT: TAF C-4585/2014 del 7 ottobre 2013</w:t>
      </w:r>
    </w:p>
    <w:p>
      <w:pPr>
        <w:pStyle w:val="Heading2"/>
      </w:pPr>
      <w:r>
        <w:t>Regeste</w:t>
      </w:r>
    </w:p>
    <w:p>
      <w:r>
        <w:t>Rendite</w:t>
      </w:r>
    </w:p>
    <w:p>
      <w:pPr>
        <w:pStyle w:val="Heading2"/>
      </w:pPr>
      <w:r>
        <w:t>Erwägungen</w:t>
      </w:r>
    </w:p>
    <w:p>
      <w:r>
        <w:rPr>
          <w:b/>
        </w:rPr>
        <w:t>E. 1</w:t>
      </w:r>
    </w:p>
    <w:p>
      <w:r>
        <w:t>La causa è inammissibile per difetto di competenza.</w:t>
      </w:r>
    </w:p>
    <w:p>
      <w:r>
        <w:rPr>
          <w:b/>
        </w:rPr>
        <w:t>E. 2</w:t>
      </w:r>
    </w:p>
    <w:p>
      <w:r>
        <w:t>Lo scritto dell'assicurato del 1° maggio 2014 è trasmesso alla CSC per i propri incombenti.</w:t>
      </w:r>
    </w:p>
    <w:p>
      <w:r>
        <w:rPr>
          <w:b/>
        </w:rPr>
        <w:t>E. 3</w:t>
      </w:r>
    </w:p>
    <w:p>
      <w:r>
        <w:t>Non si prelevano spese processuali.</w:t>
      </w:r>
    </w:p>
    <w:p>
      <w:r>
        <w:rPr>
          <w:b/>
        </w:rPr>
        <w:t>E. 4</w:t>
      </w:r>
    </w:p>
    <w:p>
      <w:r>
        <w:t>Non si attribuiscono spese ripetibili.</w:t>
      </w:r>
    </w:p>
    <w:p>
      <w:r>
        <w:rPr>
          <w:b/>
        </w:rPr>
        <w:t>E. 5</w:t>
      </w:r>
    </w:p>
    <w:p>
      <w:r>
        <w:t>Copie della decisione su opposizione del 20 febbraio 2014, del doc. TAF 2 e del doc. 46 sono trasmesso a A._______ per conoscenza.</w:t>
      </w:r>
    </w:p>
    <w:p>
      <w:r>
        <w:rPr>
          <w:b/>
        </w:rPr>
        <w:t>E. 6</w:t>
      </w:r>
    </w:p>
    <w:p>
      <w:r>
        <w:t>Comunicazione a: - ricorrente (Raccomandata con avviso di ricevimento: allegate: copie della decisione su opposizione del 20 febbraio 2014, del doc. TAF 2 e del doc. 46) - autorità inferiore (n. di rif. ; Raccomandata) - Ufficio federale delle assicurazioni sociali (Raccomandata) La giudice unico: La cancelliera: Michela Bürki Moreni Anna Röthlisberger I rimedi giuridici sono menzionati alla pagina seguente.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