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C-4574/2011 vom 3. Mai 2013</w:t>
      </w:r>
    </w:p>
    <w:p>
      <w:r>
        <w:t>Bundesverwaltungsgericht, 2013-05-03, FR</w:t>
      </w:r>
    </w:p>
    <w:p>
      <w:r>
        <w:rPr>
          <w:b/>
        </w:rPr>
        <w:t xml:space="preserve">Quelle: </w:t>
      </w:r>
      <w:r>
        <w:t>https://mcp.opencaselaw.ch/entscheid/bvger_C-4574_2011</w:t>
      </w:r>
    </w:p>
    <w:p>
      <w:r>
        <w:t>FR: TAF C-4574/2011 du 3 mai 2013</w:t>
      </w:r>
    </w:p>
    <w:p>
      <w:r>
        <w:t>IT: TAF C-4574/2011 del 3 maggio 2013</w:t>
      </w:r>
    </w:p>
    <w:p>
      <w:pPr>
        <w:pStyle w:val="Heading2"/>
      </w:pPr>
      <w:r>
        <w:t>Regeste</w:t>
      </w:r>
    </w:p>
    <w:p>
      <w:r>
        <w:t>Révision de la rente</w:t>
      </w:r>
    </w:p>
    <w:p>
      <w:pPr>
        <w:pStyle w:val="Heading2"/>
      </w:pPr>
      <w:r>
        <w:t>Erwägungen</w:t>
      </w:r>
    </w:p>
    <w:p>
      <w:r>
        <w:rPr>
          <w:b/>
        </w:rPr>
        <w:t>E. 1.1</w:t>
      </w:r>
    </w:p>
    <w:p>
      <w:r>
        <w:t>Sous réserve des exceptions prévues à l'art. 32 de la Loi du 17 juin 2005 sur le Tribunal administratif fédéral (LTAF,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prestations d'invalidité, peuvent être contestées devant le Tribunal administratif fédéral, conformément à l'art. 69 al. 1 let. b de la Loi fédérale du 19 juin 1959 sur l'assurance-invalidité (LAI, RS 831.20).</w:t>
      </w:r>
    </w:p>
    <w:p>
      <w:r>
        <w:rPr>
          <w:b/>
        </w:rPr>
        <w:t>E. 1.2</w:t>
      </w:r>
    </w:p>
    <w:p>
      <w:r>
        <w:t>En l'espèce, la Cour de céans est dès lors compétente pour connaître de la présente cause.</w:t>
      </w:r>
    </w:p>
    <w:p>
      <w:r>
        <w:rPr>
          <w:b/>
        </w:rPr>
        <w:t>E. 1.3</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1.4</w:t>
      </w:r>
    </w:p>
    <w:p>
      <w:r>
        <w:t>Selon l'art. 59 LPGA, quiconque est touché par la décision ou la décision sur opposition et a un intérêt digne d'être protégé à ce qu'elle soit annulée ou modifiée a qualité pour recourir. Le recours doit être déposé dans les trente jours suivant la notification de la décision sujette à recours (art. 60 al. 1 LPGA). Le mémoire de recours indique les conclusions, motifs et moyens de preuve et porte la signature du recourant ou de son mandataire; celui-ci y joint l'expédition de la décision attaquée et les pièces invoquées comme moyens de preuve, lorsqu'elles se trouvent en ses mains (art. 52 al. 1 PA).</w:t>
      </w:r>
    </w:p>
    <w:p>
      <w:r>
        <w:rPr>
          <w:b/>
        </w:rPr>
        <w:t>E. 1.5</w:t>
      </w:r>
    </w:p>
    <w:p>
      <w:r>
        <w:t>En l'espèce, le recours est recevable, vu qu'il a été déposé en temps utile et dans les formes requises par la loi (art. 60 al. 1 LPGA et 52 PA), et que l'avance sur les frais de procédure a été dûment acquittée. Le retrait du recours daté du 25 février 2013 étant parvenu le même jour au Tribunal que l'avis par fax que ce retrait était nul et non avenu, il n'a aucune incidence sur la présente procédure.</w:t>
      </w:r>
    </w:p>
    <w:p>
      <w:r>
        <w:rPr>
          <w:b/>
        </w:rPr>
        <w:t>E. 2</w:t>
      </w:r>
    </w:p>
    <w:p>
      <w:r>
        <w:t>Le Tribunal administratif fédéral applique le droit d'office, sans être lié par les motifs invoqués (art. 62 al. 4 PA) ni par l'argumentation juridique développée dans la décision entreprise (Pierre Moor, Droit administratif, vol. II, 2e éd., Berne 2002, ch. 2.2.6.5, p. 265).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 Isabelle Häner, Verwaltungsverfahren und Verwaltungsrechtspflege des Bundes, 2e éd,. Zurich 1998, n. 677).</w:t>
      </w:r>
    </w:p>
    <w:p>
      <w:r>
        <w:rPr>
          <w:b/>
        </w:rPr>
        <w:t>E. 3.1</w:t>
      </w:r>
    </w:p>
    <w:p>
      <w:r>
        <w:t>La recourante est citoyenne d'un Etat membre de la Communauté européenne. Par conséquent est applicable, en l'espèce, l'accord sur la libre circulation des personnes du 21 juin 1999 entre la Confédération suisse, d'une part, et la Communauté européenne et ses Etats membres, d'autre part, entré en vigueur le 1er juin 2002 (ALCP, RS 0.142.112.681).</w:t>
      </w:r>
    </w:p>
    <w:p>
      <w:r>
        <w:rPr>
          <w:b/>
        </w:rPr>
        <w:t>E. 3.2</w:t>
      </w:r>
    </w:p>
    <w:p>
      <w:r>
        <w:t>L'annexe II de l'ALCP qui règle la coordination des systèmes de sécurité sociale a été modifiée au 1er avril 2012 (Décision 1/2012 du Comité mixte du 31 mars 2012; RO 2012 2345). Toutefois, le cas d'espèce reste régi (par renvoi de l'art. 80a LAI) par la version de l'annexe II en vigueur jusqu'au 31 mars 2012 (cf. RO 2002 1527, RO 2006 979 et 995, RO 2006 5851, RO 2009 2411 et 2421) et selon laquelle les parties contractantes appliquent entre elles notamment les actes communautaires suivants: le règlement (CEE) n° 1408/71 du Conseil du 14 juin 1971 relatif à l'application des régimes de sécurité sociale aux travailleurs salariés, aux travailleurs non salariés et aux membres de leur famille qui se déplacent à l'intérieur de la Communauté (RO 2004 121, RO 2008 4219, RO 2009 4831) - s'appliquant à toutes les rentes dont le droit prend naissance au 1er juin 2002 et ultérieurement et se substituant à toute convention de sécurité sociale liant deux ou plusieurs Etats (art. 6 du règlement) - et le règlement (CEE) n° 574/72 du Conseil du 21 mars 1972 relatif à l'application du règlement (CEE) n° 1408/71 (RO 2005 3909, RO 2009 621, RO 2009 4845).</w:t>
      </w:r>
    </w:p>
    <w:p>
      <w:r>
        <w:rPr>
          <w:b/>
        </w:rPr>
        <w:t>E. 3.3</w:t>
      </w:r>
    </w:p>
    <w:p>
      <w:r>
        <w:t>Selon l'art. 20 ALCP, sauf disposition contraire découlant de l'Annexe II, les accords de sécurité sociale bilatéraux entre la Suisse et les États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exclusivement du droit interne suisse (art. 40 par. 4 du règlement 1408/71).</w:t>
      </w:r>
    </w:p>
    <w:p>
      <w:r>
        <w:rPr>
          <w:b/>
        </w:rPr>
        <w:t>E. 3.4</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3.5</w:t>
      </w:r>
    </w:p>
    <w:p>
      <w:r>
        <w:t>Les rentes de l'assurance-invalidité ne sont octroyées à des assurés résidant à l'étranger que si cela est prévu dans un traité avec le pays concerné. En l'espèce, c'est le cas puisque la Convention de sécurité sociale du 14 décembre 1962 entre la Confédération Suisse et la République italienne (RS 0.831.109.454.2) le prévoit.</w:t>
      </w:r>
    </w:p>
    <w:p>
      <w:r>
        <w:rPr>
          <w:b/>
        </w:rPr>
        <w:t>E. 4</w:t>
      </w:r>
    </w:p>
    <w:p>
      <w:r>
        <w:t>L'examen du droit à des prestations selon la LAI s'agissant d'une rente octroyée antérieurement est régi par la teneur de la LAI au moment de la décision entreprise eu égard au principe selon lequel les règles applicables sont celles en vigueur au moment où les faits juridiquement déterminants se sont produits (ATF 130 V 445 et les références). Les dispositions de la LAI et de la LPGA, sont donc citées dans le présent arrêt dans leur teneur en vigueur dès le 1er janvier 2004, sauf mention contraire. Ne sont en revanche pas applicables les dispositions de la 6ème révision de la LAI (premier volet) en vigueur dès le 1er janvier 2012 (RO 2011 5659, FF 2010 1647). En ce qui concerne les faits déterminant selon la jurisprudence, le Tribunal de céans doit se limiter à examiner la situation de fait existant jusqu'à la date de la décision attaquée (ATF 130 V 4450 consid. 1.2).</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5.2</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29 al. 4 LAI). Depuis l'entrée en vigueur des Accords sur la libre circulation des personnes, les ressortissants d'un Etat de la Communauté européenne qui présentent un degré d'invalidité de 40% au moins, ont droit à un quart de rente en application de l'art. 28 al. 2 LAI s'ils ont leur domicile et leur résidence habituelle dans un Etat membre.</w:t>
      </w:r>
    </w:p>
    <w:p>
      <w:r>
        <w:rPr>
          <w:b/>
        </w:rPr>
        <w:t>E. 6.1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 de lui après les traitements et les mesures de réadaptation sur un marché du travail équilibré (art. 16 LPGA).</w:t>
      </w:r>
    </w:p>
    <w:p>
      <w:r>
        <w:rPr>
          <w:b/>
        </w:rPr>
        <w:t>E. 6.2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6.3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6.4</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précité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précité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précité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divergent - même émanant d'un spécialiste - ait été produit ne suffit toutefois pas à lui seul à remettre en cause la valeur probante d'un rapport médical (arrêt du Tribunal fédéral U 365/06 du 26 janvier 2007 consid. 4.1).</w:t>
      </w:r>
    </w:p>
    <w:p>
      <w:r>
        <w:rPr>
          <w:b/>
        </w:rPr>
        <w:t>E. 7.1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7.2</w:t>
      </w:r>
    </w:p>
    <w:p>
      <w:r>
        <w:t>L'art. 88a al. 1 du règlement sur l'assurance-invalidité du 17 janvier 1961 (RAI, RS 831.201)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du deuxième mois qui suit la date de la notification.</w:t>
      </w:r>
    </w:p>
    <w:p>
      <w:r>
        <w:rPr>
          <w:b/>
        </w:rPr>
        <w:t>E. 7.3</w:t>
      </w:r>
    </w:p>
    <w:p>
      <w:r>
        <w:t>Selon la jurisprudence du Tribunal fédéral des assurances,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voir également ATF 112 V 371 consid. 2b et 387 consid. 1b). Il n'y a pas matière à révision lorsque les circonstances sont demeurées inchangées et que le motif de la suppression ou de la diminution de la rente réside uniquement dans une nouvelle appréciation du cas (arrêt du Tribunal fédéral I 755/04 du 25 septembre 2006 consid. 5.1 et réf. cit., ATF 112 V 371 consid. 2b et 112 V 287 consid. 1b, RCC 1987 p. 36, Droit des assurances sociales - Jurisprudence [SVR] 2004 IV n. 5 consid. 3.3.3). Un motif de révision au sens de l'art. 17 LPGA doit clairement ressortir du dossier (arrêt du Tribunal fédéral I 559/02 du 31 janvier 2003, consid. 3.2 et réf. cit.;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Schaffhauser/Schlauri [Hrsg], Die Revision von Dauerleistungen in der Sozialversicherung, Saint-Gall 1999, p. 15).</w:t>
      </w:r>
    </w:p>
    <w:p>
      <w:r>
        <w:rPr>
          <w:b/>
        </w:rPr>
        <w:t>E. 7.4</w:t>
      </w:r>
    </w:p>
    <w:p>
      <w:r>
        <w:t>Pour examiner si dans un cas de révision il y a eu une modification importante du degré d'invalidité au sens de l'art. 17 LPGA, le juge doit prendre généralement en considération l'influence de l'état de santé sur la capacité de gain au moment où fut rendue la décision qui a octroyé ou modifié le droit à la rente ainsi que l'état de fait existant au moment de la décision attaquée. Le Tribunal fédéral a précisé que la dernière décision entrée en force, examinant matériellement le droit à la rente, fondée sur une instruction des faits, une appréciation des preuves et une comparaison des revenus conforme au droit constitue le point de départ pour examiner si le degré de l'invalidité s'est modifié de manière à influencer le droit aux prestations (ATF 133 V 108 consid. 5.4).</w:t>
      </w:r>
    </w:p>
    <w:p>
      <w:r>
        <w:rPr>
          <w:b/>
        </w:rPr>
        <w:t>E. 8</w:t>
      </w:r>
    </w:p>
    <w:p>
      <w:r>
        <w:t>En l'espèce, la recourante conteste la suppression de la rente à compter du 1er août 2011. Elle a bénéficié d'une demi-rente d'invalidité à partir du 1er janvier 2001 sur la base d'un degré d'invalidité de 60 % suite à la décision de l'OAI-VD du 30 mai 2003 (AI pce 30/05/2003). La question de savoir si le degré d'invalidité de la recourante a subi une modification doit par conséquent être jugée en comparant les faits tels qu'ils se présentaient le 30 mai 2003 et ceux qui ont existé à la date de la décision litigieuse du 17 juin 2011.</w:t>
      </w:r>
    </w:p>
    <w:p>
      <w:r>
        <w:rPr>
          <w:b/>
        </w:rPr>
        <w:t>E. 9</w:t>
      </w:r>
    </w:p>
    <w:p>
      <w:r>
        <w:t>Alors que l'OAIE base le suppression de la rente versée depuis le 1er janvier 2001 par une amélioration de l'état de santé, la recourante argue que son état dépressif s'est aggravé et qu'elle ne peut plus exercer aucune activité professionnelle.</w:t>
      </w:r>
    </w:p>
    <w:p>
      <w:r>
        <w:rPr>
          <w:b/>
        </w:rPr>
        <w:t>E. 9.1</w:t>
      </w:r>
    </w:p>
    <w:p>
      <w:r>
        <w:t>Le Tribunal de céans observe que tous les médecins, qui se sont exprimés dans cette affaire sur le plan somatique, sont unanimes sur le fait que la recourante souffre d'atteintes aux épaules, aux hanches et aux pieds qui l'empêchent d'exercer sa dernière activité d'employée de pressing, mais que, du point due vue somatique, l'exercice d'une activité adaptée à ces limites fonctionnelles reste possible.</w:t>
      </w:r>
    </w:p>
    <w:p>
      <w:r>
        <w:rPr>
          <w:b/>
        </w:rPr>
        <w:t>E. 9.2</w:t>
      </w:r>
    </w:p>
    <w:p>
      <w:r>
        <w:t>Sur le plan psychique, la recourante a mis fin au traitement psychiatrique à la Policlinique I._______ en 2003 et a continué à être suivie par le Dr E._______. Ce médecin a indiqué dans son rapport du 23 décembre 2004, que l'état psychique était relativement bon. Lors de l'examen du 13 décembre 2006, la Dresse F._______ du SMR a constaté que l'assurée disposait d'une bonne constitution psychique, qu'elle reconnaissait sa tristesse de vivre en Suisse et sa nostalgie du pays d'origine. La Dresse F._______ n'a pas trouvé de signe de dépression comme l'attestait l'interruption du suivi psychiatrique en 2003, a constaté que l'assurée reconnaissait que son moral s'était amélioré depuis lors et a précisé que, en l'absence de comorbidité psychiatrique, les limitations fonctionnelles et une éventuelle perte de la capacité de travail étaient donc strictement tributaires de l'appréciation somatique, l'assurée présentant une pleine capacité de travail sur la plan psychiatrique depuis l'amélioration de son état de santé en 2003. La recourante n'a repris un traitement psychiatrique qu'en mars 2008 après avoir pris connaissance du rapport d'examen du SMR du 13 décembre 2006 et donc pris conscience que sa rente d'invalidité lui serait probablement supprimée. Le Dr H._______, qui a vu la recourante pour la première fois en mars 2008, considère qu'elle souffre d'un trouble dépressif récurrent depuis son adolescence et que ce trouble est dû au manque d'affection durant la prime enfance à cause du décès de sa mère quand elle avait deux ans. N'indiquant aucun élément ayant pu provoquer une aggravation du degré d'invalidité depuis le premier octroi de la rente d'invalidité, le Dr H._______, en indiquant une incapacité totale de travail sur la base d'un trouble dépressif récurrent depuis l'adolescence, conteste implicitement aussi la première décision de rente du 30 mai 2003. Lors de l'examen du 27 novembre 2008, la Dresse F._______ du SMR a constaté un tableau qui frappait par une exagération des symptômes et une volonté claire de se positionner dans un rôle de malade, elle a exclu l'existence d'une maladie psychiatrique au sens de l'AI, la colère contre une institution qui supprime la rente et la souffrance qui en résulte sortant du champ médical. La Dresse F._______ a estimé que l'assurée, en l'absence de maladie psychiatrique, présentait une pleine capacité de travail sur le plan psychiatrique aussi bien dans l'activité habituelle d'employée de pressing que dans une activité adaptée et que les signes de dépression énumérés par le Dr H._______ n'étaient pas d'une importance telle qu'ils portent préjudice à l'exigibilité professionnelle. L'avis du Dr H._______ n'est donc pas de nature à mettre en doute les indications du Dr E._______ du 23 décembre 2004 et les constatations des trois rapports du SMR des 13 décembre 2006, 27 novembre 2008 et 25 mai 2010.</w:t>
      </w:r>
    </w:p>
    <w:p>
      <w:r>
        <w:rPr>
          <w:b/>
        </w:rPr>
        <w:t>E. 9.3</w:t>
      </w:r>
    </w:p>
    <w:p>
      <w:r>
        <w:t>Sur la base de l'ensemble des indications médicales et du comportement de la recourante, qui n'a repris un traitement psychiatrique que lorsqu'une suppression de sa rente d'invalidité apparaissait possible et qui a trouvé les ressources nécessaires pour retourner dans son pays d'origine, le Tribunal considère que l'état psychique de la recourante s'est amélioré et qu'il n'y a pas eu d'aggravation depuis.</w:t>
      </w:r>
    </w:p>
    <w:p>
      <w:r>
        <w:rPr>
          <w:b/>
        </w:rPr>
        <w:t>E. 9.4</w:t>
      </w:r>
    </w:p>
    <w:p>
      <w:r>
        <w:t>D'un point de vue purement médical, les certificats du psychiatre traitant ne permettent pas de déterminer clairement la capacité résiduelle de travail de l'assurée. Seule l'expertise du SMR du 13 décembre 2006 conduite par la Dresse F._______ et le Dr G._______ prend réellement position sur ce point. Le Tribunal remarque à cet égard que l'expertise est claire, cohérente, complète, remplit les conditions jurisprudentielles et ne saurait être écartée. Selon la jurisprudence du Tribunal fédéral,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(ATF 125 V 352 consid. 3b/aa, ATF V 220 consid. 1b et réf. cit.). L'expertise du SMR a donc entière valeur probante et n'est pas remise en cause par les certificats médicaux produits par la recourante.</w:t>
      </w:r>
    </w:p>
    <w:p>
      <w:r>
        <w:rPr>
          <w:b/>
        </w:rPr>
        <w:t>E. 9.5</w:t>
      </w:r>
    </w:p>
    <w:p>
      <w:r>
        <w:t>Dans ses écritures, la recourante demande que le Tribunal mette en oeuvre une nouvelle expertise psychiatrique.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les réf. citées; Pierre Moor / Etienne Poltier, Droit administratif, vol. II, 3ème éd., Berne 2011, p. 319; Thierry Tanquerel, Droit administratif, Zurich 2011, n° 1537). L'expertise du SMR ayant pleine valeur probante, une nouvelle expertise apparaît superflue.</w:t>
      </w:r>
    </w:p>
    <w:p>
      <w:r>
        <w:rPr>
          <w:b/>
        </w:rPr>
        <w:t>E. 10.1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10.2</w:t>
      </w:r>
    </w:p>
    <w:p>
      <w:r>
        <w:t>Le revenu d'invalide doit être évalué avant tout en fonction de la situation professionnelle concrète de l'intéressé. En l'absence de revenu ou de données concernant le revenu effectivement réalisé, il faut selon la jurisprudence évaluer le revenu d'invalide sur la base des statistiques salariales (ATF 126 V 75 consid. 3b/aa et bb). La comparaison de revenus doit s'effectuer sur le même marché du travail (ATF 110 V 273 consid. 4b; arrêt du Tribunal fédéral I 222/05 du 13 octobre 2005 consid. 6.1). S'agissant d'assurés résidant à l'étranger, en raison de la disparité des niveaux de rémunération et des coûts de la vie entre la Suisse et leur pays de résidence, on ne saurait retenir le montant du dernier salaire obtenu par l'intéressé dans son Etat de résidence pour être comparé avec un revenu théorique statistique suisse. Dans ces situations, les rémunérations retenues par les enquêtes suisses sur la structure des salaires peuvent aussi servir à fixer le montant des revenus que l'assuré aurait pu obtenir s'il n'était pas invalide.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cité consid. 5b/aa-cc). La déduction, qui doit être effectuée globalement, résulte d'une évaluation et doit être brièvement motivée par l'administration. Le juge des assurances sociales ne peut, sans motif pertinent, substituer son appréciation à celle de l'administration (ATF 126 cité consid. 6).</w:t>
      </w:r>
    </w:p>
    <w:p>
      <w:r>
        <w:rPr>
          <w:b/>
        </w:rPr>
        <w:t>E. 11.1</w:t>
      </w:r>
    </w:p>
    <w:p>
      <w:r>
        <w:t>Etant donné que la recourante n'exerce actuellement pas d'activité lucrative et vu que les activités non qualifiées qu'elle aurait pu exercer, sans atteinte à la santé, sont similaires à celles qu'elle aurait pu exercer, après atteinte à la santé, l'OAI-VD s'est fié aux données statistiques suisses aussi bien pour le revenu de valide que celui d'invalide. Ce procédé est correct. En effet, l'important dans l'évaluation de l'invalidité est que les deux termes de la comparaison, à savoir le revenu sans invalidité et le revenu d'invalide, soient équivalents, c'est à dire qu'ils se rapportent à un même marché du travail et à une même année de référence (ATF 110 V 273 consid. 4d; arrêt du Tribunal fédéral I 383/06 du 5 avril 2007 consid. 4.4).</w:t>
      </w:r>
    </w:p>
    <w:p>
      <w:r>
        <w:rPr>
          <w:b/>
        </w:rPr>
        <w:t>E. 11.2</w:t>
      </w:r>
    </w:p>
    <w:p>
      <w:r>
        <w:t>Il faudrait dans le cas d'espèce en principe procéder à une évaluation de l'invalidité, selon la méthode générale, par une comparaison de revenus indexés à 2011. On peut cependant renoncer à l'indexation puisque le salaire de valide et d'invalide doivent être indexés du même facteur, ce qui n'a mathématiquement pas d'influence sur le degré d'invalidité.</w:t>
      </w:r>
    </w:p>
    <w:p>
      <w:r>
        <w:rPr>
          <w:b/>
        </w:rPr>
        <w:t>E. 11.3</w:t>
      </w:r>
    </w:p>
    <w:p>
      <w:r>
        <w:t>L'OAI-VD a retenu le même montant de 50'575.16 francs pour le salaire de valide et le salaire d'invalide avant abattement. Ce montant apparaît correct. Il correspond au revenu réalisé dans des activités simples et répétitives dans le secteur privé (ESS, TA1, niveau de qualification 4). Concernant le salaire exigible avec invalidité, l'autorité inférieure a retenu un abattement de 10 % pour tenir compte des circonstances personnelles et professionnelles de la recourante, ce qui est correct (cf. ATF 126 V 75 consid. 6).</w:t>
      </w:r>
    </w:p>
    <w:p>
      <w:r>
        <w:rPr>
          <w:b/>
        </w:rPr>
        <w:t>E. 11.4</w:t>
      </w:r>
    </w:p>
    <w:p>
      <w:r>
        <w:t>En procédant à la comparaison des deux salaires, on obtient avec un abattement de 10 % une perte de gain de 10 % également, correspondant à une capacité de travail de 100 % dans une activité de substitution, valeur qui n'ouvre en principe plus droit à une rente d'invalidité. Même avec un abattement de 25 %, il n'y aurait pas de droit à la rente.</w:t>
      </w:r>
    </w:p>
    <w:p>
      <w:r>
        <w:rPr>
          <w:b/>
        </w:rPr>
        <w:t>E. 12.1</w:t>
      </w:r>
    </w:p>
    <w:p>
      <w:r>
        <w:t>Selon une jurisprudence constante (cf. arrêt du Tribunal fédéral 9C_254/2011 du 15 novembre 2011), dans certains cas très particuliers, lorsque la rente a été allouée de façon prolongée, il n'est pas opportun de supprimer la rente, malgré l'existence d'une capacité de travail médicalement documentée, avant que les possibilités théoriques de travail n'aient été confirmées avec l'aide de mesures médicales de réhabilitation et/ou de mesure d'ordre professionnel. Il convient dans chaque cas de vérifier que la personne assurée est concrètement en mesure de mettre à profit sa capacité de gain sur le marché équilibré du travail (art. 7 al. 1 LPGA en corrélation avec l'art. 16 LPGA). Il peut en effet arriver que les exigences du marché du travail ne permettent pas l'exploitation immédiate d'une capacité de travail médicalement documentée; c'est le cas lorsqu'il ressort clairement du dossier que la personne assurée n'est pas en mesure - pour des motifs objectifs et/ou subjectifs liés principalement à la longue absence du marché du travail - de mettre à profit par ses propres moyens les possibilités théoriques qui lui ont été reconnues et nécessite de ce fait l'octroi d'une aide préalable (arrêt 9C_163/2009 du 10 septembre 2010 consid. 4.2.2 [SVR 2011 IV n° 30 p. 86, RSAS 2011 p. 71]). Avant de réduire ou de supprimer une rente d'invalidité, l'administration doit donc examiner si la capacité de travail résiduelle médico-théorique mise en évidence sur le plan médical permet d'inférer une amélioration de la capacité de gain et, partant, une diminution du degré d'invalidité ou s'il est nécessaire au préalable de mettre en oeuvre une mesure d'observation professionnelle (afin d'examiner l'aptitude au travail, la résistance à l'effort, etc.) et/ou des mesures légales de réadaptation. Dans la plupart des cas, cet examen n'entraînera aucune conséquence particulière, puisque les efforts que l'on peut raisonnablement exiger de la personne assurée - qui priment sur les mesures de réadaptation - suffiront à mettre à profit la capacité de gain sur le marché équilibré du travail dans une mesure suffisante à réduire ou à supprimer la rente. Il n'y a ainsi pas lieu d'allouer de mesures de réadaptation à une personne assurée qui disposait déjà d'une importante capacité résiduelle de travail, dès lors qu'elle peut mettre à profit la capacité de travail nouvellement acquise dans l'activité qu'elle exerce actuellement ou qu'elle pourrait normalement exercer (arrêt 9C_163/2009 du 10 septembre 2010 consid. 4.2.2 [SVR 2011 IV n° 30 p. 86, RSAS 2011 p. 71]). Dans un arrêt 9C_228/2010 du 26 avril 2011 consid. 3.3 et 3.5 (RSAS 2011 p. 504), le Tribunal fédéral a précisé qu'il existait deux situations dans lesquelles il y avait lieu d'admettre, à titre exceptionnel, que des mesures d'ordre professionnel préalables devaient être considérées comme nécessaires, malgré l'existence d'une capacité de travail médicalement documentée. Il s'agit des cas dans lesquels la réduction ou la suppression, par révision ou reconsidération, du droit à la rente concerne un assuré qui est âgé de 55 ans révolus ou qui a bénéficié d'une rente depuis plus de quinze ans. Cela ne signifie cependant pas que ces assurés peuvent faire valoir des droits acquis dans le contexte de la révision (art. 17 al. 1 LPGA), respectivement de la reconsidération (art. 53 al. 2 LPGA); on admet seulement qu'une réadaptation par soi-même ne peut pas être exigée d'eux en raison de leur âge ou de la longue durée de la rente.</w:t>
      </w:r>
    </w:p>
    <w:p>
      <w:r>
        <w:rPr>
          <w:b/>
        </w:rPr>
        <w:t>E. 12.2</w:t>
      </w:r>
    </w:p>
    <w:p>
      <w:r>
        <w:t>La recourante était âgée de plus de 55 ans lors de la suppression de la rente par la décision litigieuse du 17 juin 2011. Bien qu'elle n'ait pas mis à profit sa capacité résiduelle de travail ces dix dernières années, la recourante aurait pu le faire vu les activités exigibles retenues. Le Tribunal considère donc qu'une réhabilitation par soi-même peut être exigée.</w:t>
      </w:r>
    </w:p>
    <w:p>
      <w:r>
        <w:rPr>
          <w:b/>
        </w:rPr>
        <w:t>E. 13</w:t>
      </w:r>
    </w:p>
    <w:p>
      <w:r>
        <w:t>Au vu de ce qui précède, il appert que le recours est infondé. Il s'ensuit que la décision du 17 juin 2011 doit être confirmée et le recours rejeté.</w:t>
      </w:r>
    </w:p>
    <w:p>
      <w:r>
        <w:rPr>
          <w:b/>
        </w:rPr>
        <w:t>E. 14.1</w:t>
      </w:r>
    </w:p>
    <w:p>
      <w:r>
        <w:t>Vu l'issue de la cause, les frais de procédure, fixés par le Tribunal de céans à 400 francs, sont mis à la charge de la recourante déboutée (art. 69 al. 2 LAI et art. 3 let. b du règlement du 21 février 2008 concernant les frais, dépens et indemnités fixés par le Tribunal administratif fédéral [FITAF, RS 173.320.02]). Ce montant est compensé par l'avance de frais du même montant déjà versée.</w:t>
      </w:r>
    </w:p>
    <w:p>
      <w:r>
        <w:rPr>
          <w:b/>
        </w:rPr>
        <w:t>E. 14.2</w:t>
      </w:r>
    </w:p>
    <w:p>
      <w:r>
        <w:t>Il n'est pas alloué de dépens (art. 64 al. 1PA a contrario en relation avec les art. 7 ss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