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C-456/2011 vom 16. August 2012</w:t>
      </w:r>
    </w:p>
    <w:p>
      <w:r>
        <w:t>Bundesverwaltungsgericht, 2012-08-16, DE</w:t>
      </w:r>
    </w:p>
    <w:p>
      <w:r>
        <w:rPr>
          <w:b/>
        </w:rPr>
        <w:t xml:space="preserve">Quelle: </w:t>
      </w:r>
      <w:r>
        <w:t>https://mcp.opencaselaw.ch/entscheid/bvger_C-456_2011</w:t>
      </w:r>
    </w:p>
    <w:p>
      <w:r>
        <w:t>FR: TAF C-456/2011 du 16 août 2012</w:t>
      </w:r>
    </w:p>
    <w:p>
      <w:r>
        <w:t>IT: TAF C-456/2011 del 16 agosto 2012</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w:t>
      </w:r>
    </w:p>
    <w:p>
      <w:r>
        <w:t>Der angefochtenen Verfügung liegt das Gesuch einer thailändischen Staatsangehörigen um Erteilung eines Visums für einen Aufenthalt in der Schweiz zugrunde. Da sich die Gesuchstellerin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bis Abs.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w:t>
      </w:r>
    </w:p>
    <w:p>
      <w:r>
        <w:rPr>
          <w:b/>
        </w:rPr>
        <w:t>E. 4.2</w:t>
      </w:r>
    </w:p>
    <w:p>
      <w:r>
        <w:t>Angehörige von Drittstaaten dürfen über die Aussengrenzen des Schen­gen-Raums für einen Aufenthalt von höchstens drei Monaten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Philipp Egli / Tobias D.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Philipp Egli / Tobias D.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Die Gesuchstellerin unterliegt als thailändische Staatsangehörige der Vi­sumspflicht (Anhang I zur Verordnung (EG) Nr. 539/2001 des Rates vom 15. März 2001). Bei der Prüfung der Einreisevoraussetzungen nach Art. 5 Abs. 1 SGK steht die Frage der gesicherten Wiederausreise im Vor­dergrund, welche die Vorinstanz vor allem aufgrund der allgemeinen Lage im Heimatland anzweifelt. Dazu lassen sich in der Regel keine gesicherten Feststellungen, sondern lediglich Prognosen treffen. Dabei sind sämtliche Umstände des konkreten Einzelfalles zu würdigen.</w:t>
      </w:r>
    </w:p>
    <w:p>
      <w:r>
        <w:rPr>
          <w:b/>
        </w:rPr>
        <w:t>E. 5.2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6.1</w:t>
      </w:r>
    </w:p>
    <w:p>
      <w:r>
        <w:t>Die Gesuchstellerin stammt aus der Provinz Lopburi im Zentrum Thailands, einer landwirtschaftlich geprägten Region. Sie gilt im landesweiten Vergleich wirtschaftlich nicht als stark, gehört aber auch nicht zu den schwächsten (vgl. www.thaiwebsites.com &gt; Economy and Politics in Thailand &gt; GDP of Thai Regions and Provinces, besucht im Juli 2012).</w:t>
      </w:r>
    </w:p>
    <w:p>
      <w:r>
        <w:rPr>
          <w:b/>
        </w:rPr>
        <w:t>E. 6.2</w:t>
      </w:r>
    </w:p>
    <w:p>
      <w:r>
        <w:t>Vom Druck zur wirtschaftlichen Existenzsicherung sind in Thailand Frauen besonders betroffen, die mit ihrem Einkommen oft für die Überle­benschancen ihrer eigenen Haushalte und ganzer Gemeinden sorgen müs­sen und deren Arbeitsplätze in Zeiten angespannter wirtschaftlicher Ver­hältnisse - je nach Sektor - besonders gefährdet sind. Entsprechend hat die wirtschaftlich motivierte Emigration von Thailänderinnen nach 1997 zugenommen (Quelle: Schlussbericht vom 13. Mai 2002 der Kommis­sion des Deutschen Bundestags zum Thema Globalisierung der Weltwirtschaft - Heraus­forderungen und Antworten, Ziff. 6.2.2.2 S. 317 f., online abrufbar als Bundesdrucksache 14/9200 unter www.bundestag.de &gt; Dokumente &amp; Recherche &gt; Drucksachen; zu den wirtschaftlichen Eckda­ten allgemein vgl. Staatssekretariat für Wirtschaft &gt; Themen &gt; Aus­senwirtschaft &gt; Länderinformationen &gt; Asien/Ozeanien &gt; Thailand, &lt;http://www.seco.admin.ch&gt;, Stand: Januar 2011, besucht im Juli 2012).</w:t>
      </w:r>
    </w:p>
    <w:p>
      <w:r>
        <w:rPr>
          <w:b/>
        </w:rPr>
        <w:t>E. 6.3</w:t>
      </w:r>
    </w:p>
    <w:p>
      <w:r>
        <w:t>Im Falle der Schweiz wird die Tendenz zur Immigration erfahrungs­ge­mäss dort noch begünstigt, wo durch die Anwesenheit von Verwandten oder Freunden bereits ein minimales soziales Beziehungsnetz besteht. Angesichts der restriktiven Zulassungsregelung werden dabei nicht selten ausländerrechtliche Bestimmungen umgangen, indem versucht wird, den Aufenthalt - einmal eingereist - auf eine ganz andere rechtliche oder faktische Basis zu stellen und sich so der Pflicht zur Wiederausreise zu ent­ziehen. Solche Umstände und Erfahrungen sind beim Entscheid über die Erteilung eines Visums zu berücksichtigen.</w:t>
      </w:r>
    </w:p>
    <w:p>
      <w:r>
        <w:rPr>
          <w:b/>
        </w:rPr>
        <w:t>E. 6.4</w:t>
      </w:r>
    </w:p>
    <w:p>
      <w:r>
        <w:t>Bei der Risikoanalyse sind allerdings nicht nur die erwähnten allgemeinen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w:t>
      </w:r>
    </w:p>
    <w:p>
      <w:r>
        <w:rPr>
          <w:b/>
        </w:rPr>
        <w:t>E. 7.1</w:t>
      </w:r>
    </w:p>
    <w:p>
      <w:r>
        <w:t>Bei der Gesuchstellerin handelt es sich um eine 45-jährige, unverheiratete Frau. Gemäss den vom Beschwerdeführer im vorinstanzlichen Verfahren getätigten Angaben ist sie Mutter mehrerer Kinder. Weder die genaue Anzahl der Kinder, noch deren Alter und Betreuungsverhältnisse sind aktenkundig. Auf dieser Grundlage kann nicht ohne Weiteres angenommen werden, die Gesuchstellerin habe in ihrer Heimat Verpflichtungen familiärer Natur, aus denen besondere Gewähr für die Rückkehr dorthin nach Ablauf eines bewilligten Besuchsaufenthalts abgeleitet werden könnte.</w:t>
      </w:r>
    </w:p>
    <w:p>
      <w:r>
        <w:rPr>
          <w:b/>
        </w:rPr>
        <w:t>E. 7.2</w:t>
      </w:r>
    </w:p>
    <w:p>
      <w:r>
        <w:t>In wirtschaftlicher Hinsicht muss davon ausgegangen werden, dass die Gesuchstellerin nicht in besonders günstigen Verhältnissen lebt. In ihrem Visumsantrag bezeichnete sie sich als beruflich selbständig. Der Beschwerdeführer hielt dazu in seinen schriftlichen Auskünften an die Migrationsbehörde des Kantons Basel-Stadt fest, die Gesuchstellerin arbeite als Verkäuferin und werde das auch nach ihrer Rückkehr aus der Schweiz weiter tun. Dabei weiss offenbar selbst er nichts Näheres. In der Beschwerde liess er dazu nur verlauten, die Gesuchstellerin habe während seines Aufenthalts in Thailand Eis verkauft. Inzwischen unterstützt er seine Freundin und deren Familie mit monatlichen Zahlungen. Über den Kindsvater und dessen finanzielle Situation ist nichts bekannt. Es könnte nach dem Gesagten durchaus auch sein, dass die wirtschaftliche Situation der Gesuchstellerin eine zentrale Rolle spielt, wenn es bei ihr darum geht, sich für oder gegen eine Emigration zu entscheiden.</w:t>
      </w:r>
    </w:p>
    <w:p>
      <w:r>
        <w:rPr>
          <w:b/>
        </w:rPr>
        <w:t>E. 7.3</w:t>
      </w:r>
    </w:p>
    <w:p>
      <w:r>
        <w:t>Der Beschwerdeführer und die Gesuchstellerin sind sich 2009 ein erstes Mal in Thailand begegnet und haben im April 2010 eine Liebesbeziehung begonnen. Sie telefonieren nach Darstellung des Beschwerdeführers fast täglich miteinander, wobei den Möglichkeiten einer sprachlichen Verständigung offenbar noch enge Grenzen gesetzt sind. Inzwischen sollen sie sich zur Heirat entschlossen haben. Der Beschwerdeführer beteuert, dass die beantragte Einreise nur ein erster Schritt sei, der der Gesuchstellerin erlauben solle, ihr mögliches neues Lebensumfeld in der Schweiz kennen zu lernen. Zweifel an den guten Absichten des Beschwerdeführers sind sicherlich nicht am Platz. Andererseits kann er weder Verantwortung für das mögliche Verhalten seines Gastes übernehmen noch ein solches verlässlich steuern. Vor dem aufgezeigten Hintergrund sind Vorbehalte am Platz, wenn es beim Beschwerdeführer darum geht, mögliche Vorstellungen der Gesuchstellerin über ihre kurz- und mittelfristige Lebensplanung abzuschätzen. Es ist tatsächlich nicht auszuschliessen, dass die Gesuchstellerin - einmal in der Schweiz - versucht sein könnte, auch unabhängig von der Entwicklung der Beziehung zu ihrem rund 17 Jahre älteren Freund Fuss zu fassen.</w:t>
      </w:r>
    </w:p>
    <w:p>
      <w:r>
        <w:rPr>
          <w:b/>
        </w:rPr>
        <w:t>E. 7.4</w:t>
      </w:r>
    </w:p>
    <w:p>
      <w:r>
        <w:t>Vor dem allgemeinen und persönlichen Hintergrund konnte die Vorinstanz demnach davon ausgehen, dass keine hinreichende Gewähr für die fristgerechte und anstandslose Wiederausreise der Gesuchstellerin nach einem Besuchsaufenthalt besteht.</w:t>
      </w:r>
    </w:p>
    <w:p>
      <w:r>
        <w:rPr>
          <w:b/>
        </w:rPr>
        <w:t>E. 7.5</w:t>
      </w:r>
    </w:p>
    <w:p>
      <w:r>
        <w:t>Gründe für die Ausstellung eines Visums mit räumlich beschränkter Gültigkeit wurden vom Beschwerdeführer nicht geltend gemacht und solche sind auch nicht ersichtlich. Zwar liess er in seiner Beschwerdeschrift geltend machen, er werde durch die Verweigerung des Besuchsvisums in seiner Ehefreiheit eingeschränkt, indem ihm und seiner Freundin die Möglichkeit genommen werde, sich auf einen solchen Schritt gebührend vorzubereiten. Tatsache ist aber, dass der Beschwerdeführer von der Vorinstanz mit dem verweigernden Entscheid nicht daran gehindert wird, seine Freundin zu heiraten. Vielmehr steht ihm frei, mit einem entsprechenden Gesuch an die zuständigen Behörden zu gelangen. Das Verfahren würde - sollten die spezifischen Voraussetzungen erfüllt sein - zur Erteilung einer Kurzaufenthaltsbewilligung führen, mit der die Betroffenen immer noch frei entscheiden können, ob sie tatsächlich heiraten wollen oder nicht.</w:t>
      </w:r>
    </w:p>
    <w:p>
      <w:r>
        <w:rPr>
          <w:b/>
        </w:rPr>
        <w:t>E. 8</w:t>
      </w:r>
    </w:p>
    <w:p>
      <w:r>
        <w:t>Aus vorstehenden Erwägungen folgt, dass die angefochtene Verfügung im Lichte von Art. 49 VwVG nicht zu beanstanden ist. Die Beschwerde ist daher abzuweisen.</w:t>
      </w:r>
    </w:p>
    <w:p>
      <w:r>
        <w:rPr>
          <w:b/>
        </w:rPr>
        <w:t>E. 9</w:t>
      </w:r>
    </w:p>
    <w:p>
      <w:r>
        <w:t>Entsprechend dem Ausgang des Verfahrens wird der unterliegende Be­schwerdeführer kostenpflichtig (Art. 63 Abs. 1 VwVG, Art. 1, 2 und 3 Bst. b des Reglements vom 21. Februar 2008 über die Kosten und Ent­schä­digungen vor dem Bundesverwaltungsgericht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