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C-4566/2022 vom 22. August 2022</w:t>
      </w:r>
    </w:p>
    <w:p>
      <w:r>
        <w:t>Bundesverwaltungsgericht, 2022-08-22, DE</w:t>
      </w:r>
    </w:p>
    <w:p>
      <w:r>
        <w:rPr>
          <w:b/>
        </w:rPr>
        <w:t xml:space="preserve">Quelle: </w:t>
      </w:r>
      <w:r>
        <w:t>https://mcp.opencaselaw.ch/entscheid/bvger_C-4566_2022_d20220822</w:t>
      </w:r>
    </w:p>
    <w:p>
      <w:r>
        <w:t>FR: TAF C-4566/2022 du 22 août 2022</w:t>
      </w:r>
    </w:p>
    <w:p>
      <w:r>
        <w:t>IT: TAF C-4566/2022 del 22 agosto 2022</w:t>
      </w:r>
    </w:p>
    <w:p>
      <w:pPr>
        <w:pStyle w:val="Heading2"/>
      </w:pPr>
      <w:r>
        <w:t>Regeste</w:t>
      </w:r>
    </w:p>
    <w:p>
      <w:r>
        <w:t>Rentenanspruch | Invalidenversicherung, Anspruch auf eine Invalidenrente, Verfügung der IVSTA vom 22. August 2022</w:t>
      </w:r>
    </w:p>
    <w:p>
      <w:pPr>
        <w:pStyle w:val="Heading2"/>
      </w:pPr>
      <w:r>
        <w:t>Erwägungen</w:t>
      </w:r>
    </w:p>
    <w:p>
      <w:r>
        <w:rPr>
          <w:b/>
        </w:rPr>
        <w:t>E. 1</w:t>
      </w:r>
    </w:p>
    <w:p>
      <w:r>
        <w:t>Die Beschwerde wird in dem Sinne gutgeheissen, als die angefochtene Verfügung vom 22. August 2022 aufgehoben und die Sache zur weiteren Abklärung im Sinne der Erwägungen und anschliessenden Neuverfügung an die Vorinstanz zurückgewiesen wird.</w:t>
      </w:r>
    </w:p>
    <w:p>
      <w:r>
        <w:rPr>
          <w:b/>
        </w:rPr>
        <w:t>E. 2</w:t>
      </w:r>
    </w:p>
    <w:p>
      <w:r>
        <w:t>Es werden keine Verfahrenskosten erhoben. Der Beschwerdeführerin wird der Kostenvorschuss von Fr. 800.- nach Eintritt der Rechtskraft des vorliegenden Entscheids zurückerstattet.</w:t>
      </w:r>
    </w:p>
    <w:p>
      <w:r>
        <w:rPr>
          <w:b/>
        </w:rPr>
        <w:t>E. 3</w:t>
      </w:r>
    </w:p>
    <w:p>
      <w:r>
        <w:t>Es wird keine Parteientschädigung zugesprochen.</w:t>
      </w:r>
    </w:p>
    <w:p>
      <w:r>
        <w:rPr>
          <w:b/>
        </w:rPr>
        <w:t>E. 4</w:t>
      </w:r>
    </w:p>
    <w:p>
      <w:r>
        <w:t>Dieses Urteil geht an die Beschwerdeführerin, die Vorinstanz (samt Eingabe der Beschwerdeführerin vom 18. März 2023 mit Beilage) und das Bundesamt für Sozialversicherungen. (Für die Rechtsmittelbelehrung wird auf die nächste Seite verwiesen.) Die vorsitzende Richterin: Die Gerichtsschreiberin: Regina Derrer Helena Falk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