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C-4562/2007 vom 24. Oktober 2007</w:t>
      </w:r>
    </w:p>
    <w:p>
      <w:r>
        <w:t>Bundesverwaltungsgericht, 2007-10-24, FR</w:t>
      </w:r>
    </w:p>
    <w:p>
      <w:r>
        <w:rPr>
          <w:b/>
        </w:rPr>
        <w:t xml:space="preserve">Quelle: </w:t>
      </w:r>
      <w:r>
        <w:t>https://mcp.opencaselaw.ch/entscheid/bvger_C-4562_2007</w:t>
      </w:r>
    </w:p>
    <w:p>
      <w:r>
        <w:t>FR: TAF C-4562/2007 du 24 octobre 2007</w:t>
      </w:r>
    </w:p>
    <w:p>
      <w:r>
        <w:t>IT: TAF C-4562/2007 del 24 ottobre 2007</w:t>
      </w:r>
    </w:p>
    <w:p>
      <w:pPr>
        <w:pStyle w:val="Heading2"/>
      </w:pPr>
      <w:r>
        <w:t>Regeste</w:t>
      </w:r>
    </w:p>
    <w:p>
      <w:r>
        <w:t>Cas individuels d'une extrême gravité</w:t>
      </w:r>
    </w:p>
    <w:p>
      <w:pPr>
        <w:pStyle w:val="Heading2"/>
      </w:pPr>
      <w:r>
        <w:t>Erwägungen</w:t>
      </w:r>
    </w:p>
    <w:p>
      <w:r>
        <w:rPr>
          <w:b/>
        </w:rPr>
        <w:t>E. 1</w:t>
      </w:r>
    </w:p>
    <w:p>
      <w:r>
        <w:t>Sous réserve des exceptions prévues à l'art. 32 de la loi fédérale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et l'art. 34 LTAF. En particulier, les décisions sur réexamen rendues par l'ODM en matière d'exception aux mesures de limitation peuvent être contestées devant le Tribunal, conformément à l'art. 20 al. 1 la loi fédérale du 26 mars 1931 sur le séjour et l'établissement des étrangers (LSEE, RS 142.20). En l'occurrence, le recours devant le Tribunal fédéral n'est pas recevable en raison de la matière (cf. art. 83 let. c ch. 5 de la loi fédérale du 17 juin 2005 sur le Tribunal fédéral [LTF, RS 173.110]), de sorte que le Tribunal statue en dernière instance (cf. art. 1 al. 2 LTAF). A moins que la LTAF n'en dispose autrement, la procédure devant le Tribunal est régie par la PA (cf. art 37 LTAF). A._______, qui est directement touché par la décision entreprise, a qualité pour recourir (cf. art 20 al. 1 LSEE et art. 48 PA). Son recours, présenté dans la forme et les délais prescrits par la loi, est recevable (cf. art. 50 et 52 PA).</w:t>
      </w:r>
    </w:p>
    <w:p>
      <w:r>
        <w:rPr>
          <w:b/>
        </w:rPr>
        <w:t>E. 2</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(cf. ATF 109 Ib 246 consid. 4a ; Jurisprudence des autorités administratives de la Confédération [JAAC] 63.45 consid. 3a et références. citées ; André Grisel, Traité de droit administratif, vol. II, Neuchâtel 1984, p. 947). La jurisprudence et la doctrine l'ont cependant déduite de l'art. 66 PA, qui prévoit le droit de demander la révision des décisions, et de l'art. 8 et de l'art. 29 al. 2 de la Constitution fédérale de la Confédération suisse du 18 avril 1999 (Cst, RS 101 ; cf. ATF 127 I 133 consid. 6).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(notamment une irrégularité de la procédure ayant abouti à la première décision ou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124 II 1 consid. 3a, 120 Ib 42 consid. 2b, 113 Ia 146 consid. 3a, 109 Ib 246 consid. 4a, 100 Ib 368 consid. 3 et références. citées ; JAAC 67.106 consid. 1 et références citées, 63.45 consid. 3a, 59.28 et références. citées ; cf. Grisel, op. cit., vol. II, p. 947ss ; Alfred Kölz/Isabelle Häner, Verwaltungsverfahren und Verwaltungsrechtspflege des Bundes, Zurich 1998, p. 156ss; Ursina Beerli-Bonorand, Die ausserordentlichen Rechtsmittel in der Verwaltungsrechtspflege des Bundes und der Kantone, Zurich 1985, p. 171ss, spécialement p. 179 et 185s. et références citées). La procédure extraordinaire (de révision ou de réexamen) ne saurait toutefois servir de prétexte pour remettre continuellement en question des décisions entrées en force (ATF 127 I précité ; 120 Ib 42 consid. 2b), ni surtout à éluder les dispositions légales sur les délais de recours (cf. ATF 120 Ib et 109 Ib précités, ibid. ; JAAC 67.109, 63.45 consid. 3a in fine ; Grisel, op. cit., vol. II, p. 948). Elle ne saurait non plus viser à supprimer une erreur de droit (cf. ATF 111 Ib 209 consid. 1 in fine ; JAAC 55.2), à bénéficier d'une nouvelle interprétation ou d'une nouvelle pratique ou encore à obtenir une nouvelle appréciation de faits qui étaient déjà connus en procédure ordinaire (cf. ATF 98 Ia 568 consid. 5b ; JAAC 53.4 consid. 4, 53.14 consid. 4 ; Blaise Knapp, Précis de droit administratif, Bâle/Francfort-sur-le-Main 1991, p. 276). Selon la pratique en vigueur en matière de révision, applicable par analogie à l'institution du réexamen (cf. Beerli-Bonorand, op. cit., p. 173),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 cela suppose, en d'autres termes, que les faits nouveaux soient décisifs et que les moyens de preuve offerts soient propres à les établir (cf. ATF 122 II 17 consid. 3, 110 V 138 consid. 2, 108 V 170 consid. 1; JAAC 63.45 consid. 3a, 55.2; Grisel, op. cit., vol. II, p. 944; Kölz/Häner, op. cit., p. 156ss; Knapp, op. cit., p. 276; Fritz Gygi, Bundesverwaltungsrechtspflege, Berne 1983, p.262s.; Jean-François Poudret, Commentaire de la loi fédérale d'organisation judiciaire, vol. V, Berne 1992, p. 18, 27ss et 32ss).</w:t>
      </w:r>
    </w:p>
    <w:p>
      <w:r>
        <w:rPr>
          <w:b/>
        </w:rPr>
        <w:t>E. 3</w:t>
      </w:r>
    </w:p>
    <w:p>
      <w:r>
        <w:t>Lorsque l'autorité de première instance n'est pas entrée en matière sur une demande de réexamen, le requérant peut simplement recourir en alléguant que l'autorité a nié à tort l'existence des conditions requises pour l'obliger à statuer au fond, et le Tribunal de céans ne peut qu'inviter cette dernière à examiner la demande au fond, si elle admet le recours (cf. ATF 109 Ib 246 consid. 4a ; JAAC 45.68 ; Grisel, op. cit., vol. II, p. 949s. ; Kölz/Häner, op. cit., p. 164). Les conclusions du recourant (soit « l'objet du litige » ou « Streitgegenstand ») sont donc limitées par les questions tranchées dans le dispositif de la décision querellée (soit « l'objet de la contestation » ou « Anfechtungs-gegenstand ») et celles qui en sortent, en particulier les questions portant sur le fond de l'affaire, ne sont pas recevables (cf. ATF 131 II 200 consid. 3.2, 130 V 138 consid. 2.1, 125 V 413 consid. 1 et jurisp. cit. ; Kölz/Häner, op. cit., p. 148ss ; Gygi, op. cit., p. 44ss ; Poudret, op. cit., p. 8s., n. 2.2 ; Pierre Moor, Droit administratif, vol. II : Les actes administratifs et leur contrôle, Berne 1991, p. 438, 444 et 446s.).</w:t>
      </w:r>
    </w:p>
    <w:p>
      <w:r>
        <w:rPr>
          <w:b/>
        </w:rPr>
        <w:t>E. 4.1</w:t>
      </w:r>
    </w:p>
    <w:p>
      <w:r>
        <w:t>En l'espèce, il convient de relever que, dans sa décision de refus d'exception aux mesures de limitation du 11 décembre 2006, l'autorité inférieure a considéré notamment que le recourant ne pouvait se prévaloir ni d'un comportement irréprochable, ni d'un séjour régulier en Suisse, que la durée de ce séjour devait de toute façon être relativisée compte tenu des années qu'il avait vécues au Kosovo et des attaches importantes qu'il y avait maintenues, et que l'intégration sociale et professionnelle de l'intéressé n'était pas marquée au point de devoir admettre sa requête sous cet angle. Il est encore à noter que l'intéressé n'a pas recouru contre cette décision, de sorte qu'elle est entrée en force.</w:t>
      </w:r>
    </w:p>
    <w:p>
      <w:r>
        <w:rPr>
          <w:b/>
        </w:rPr>
        <w:t>E. 4.2</w:t>
      </w:r>
    </w:p>
    <w:p>
      <w:r>
        <w:t>A l'appui de sa requête du 22 mars 2007 tendant au réexamen de la décision précitée et dans son recours formé le 4 juillet 2007 contre la décision de l'ODM du 1er juin 2007, le recourant a fait valoir en substance qu'il avait bel et bien fourni aux autorités helvétiques tous les documents (tels que l'extrait de son compte individuel AVS et les attestations de ses divers employeurs) susceptibles de démontrer la continuité de son séjour en Suisse de 1997 à 2007, qu'il résidait et travaillait ainsi en Suisse depuis plus de onze ans et qu'il était bien intégré en ce pays. Il a également souligné son indépendance financière et le fait qu'il n'avait jamais été condamné pour un crime ou un délit grave durant sa présence sur le territoire suisse. Enfin, il a encore évoqué l'attestation de travail datée du 13 juin 2007 dans laquelle son employeur certifie qu'il est un employé exemplaire et que son engagement porte sur une durée indéterminée (cf. mémoire de recours, p. 4 in fine). Le Tribunal constate cependant que les éléments nouveaux sur lesquels l'intéressé a fondé sa requête ne sont d'aucune manière constitutifs de faits nouveaux importants susceptibles de justifier le réexamen de la décision du 11 décembre 2006. Il sied de rappeler en préambule que l'autorité fédérale compétente (ODM) s'est déjà prononcée de manière circonstanciée sur la situation du recourant et qu'elle a considéré, en particulier, que la durée de son séjour en Suisse et son intégration dans ce pays ne permettaient pas de conclure qu'il se trouvait dans une situation d'extrême gravité au sens de l'art. 13 let. f OLE. A ce propos, la jurisprudence citée précédemment au considérant 2 souligne que le réexamen d'une décision ne peut avoir pour résultat d'obtenir une nouvelle appréciation de faits connus lors de ladite décision. En outre, le recourant aurait pu contester l'appréciation faite par l'ODM dans sa décision du 11 décembre 2006 - et relever l'erreur de plume (cf. requête du 22 mars 2007, p. 2) qui n'aurait cependant eu aucune influence sur le sort du litige - en interjetant recours en temps utile contre celle-ci, ce qu'il n'a pas fait. Or, tel qu'il a été précisé ci-dessus, une voie de droit extraordinaire n'a pas pour but de permettre la reconsidération d'éléments qui, comme en l'espèce, auraient pu être examinés dans le cadre de la procédure ordinaire si le recourant avait fait preuve de la diligence requise.</w:t>
      </w:r>
    </w:p>
    <w:p>
      <w:r>
        <w:rPr>
          <w:b/>
        </w:rPr>
        <w:t>E. 4.3</w:t>
      </w:r>
    </w:p>
    <w:p>
      <w:r>
        <w:t>Par ailleurs, les motifs invoqués à l'appui de la requête du 22 mars 2007 ne constituent pas non plus une modification notable des circonstances depuis le prononcé de la décision du 11 décembre 2006. Il convient de relever en effet qu'entre les deux décisions de l'ODM, l'intéressé a passé moins de six mois en Suisse, si bien que l'on ne peut même pas considérer que la poursuite de son séjour a eu pour conséquence de consolider de manière significative ses attaches sociales et professionnelles avec ce pays, étant rappelé par ailleurs que le simple écoulement du temps et une évolution normale de son intégration, ne constituent pas, à proprement parler, des faits nouveaux qui auraient entraîné une modification substantielle de sa situation personelle (cf. arrêt du Tribunal fédéral 2A. 180/2000 du 14 août 2000 consid. 4c).</w:t>
      </w:r>
    </w:p>
    <w:p>
      <w:r>
        <w:rPr>
          <w:b/>
        </w:rPr>
        <w:t>E. 4.4</w:t>
      </w:r>
    </w:p>
    <w:p>
      <w:r>
        <w:t>Dès lors, force est de constater que le recourant n'avance aucun fait ou moyen de preuve nouveau important, ni changement de circonstances depuis le prononcé de la décision du 11 décembre 2006 entrée en force. Par conséquent, c'est à bon droit que l'autorité inférieure n'est pas entrée en matière sur la demande de réexamen de l'intéressé, au demeurant à la limite de la témérité.</w:t>
      </w:r>
    </w:p>
    <w:p>
      <w:r>
        <w:rPr>
          <w:b/>
        </w:rPr>
        <w:t>E. 5</w:t>
      </w:r>
    </w:p>
    <w:p>
      <w:r>
        <w:t>Compte tenu des considérants exposés ci-dessus, il appert que, par sa décision du 1er juin 2007, l'Office fédéral n'a ni violé le droit fédéral, ni constaté des faits pertinents de manière inexacte ou incomplète; en outre, cette décision n'est pas inopportune (art. 49 PA). En conséquence, le recours est rejeté, dans la mesure où il est recevable. Vu l'issue de la cause, il y a lieu de mettre les frais de procédure à la charge du recourant, conformément à l'art. 63 al. 1 PA en relation avec les art. 1 à 3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