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C-4561/2009 vom 16. März 2011</w:t>
      </w:r>
    </w:p>
    <w:p>
      <w:r>
        <w:t>Bundesverwaltungsgericht, 2011-03-16, DE</w:t>
      </w:r>
    </w:p>
    <w:p>
      <w:r>
        <w:rPr>
          <w:b/>
        </w:rPr>
        <w:t xml:space="preserve">Quelle: </w:t>
      </w:r>
      <w:r>
        <w:t>https://mcp.opencaselaw.ch/entscheid/bvger_C-4561_2009</w:t>
      </w:r>
    </w:p>
    <w:p>
      <w:r>
        <w:t>FR: TAF C-4561/2009 du 16 mars 2011</w:t>
      </w:r>
    </w:p>
    <w:p>
      <w:r>
        <w:t>IT: TAF C-4561/2009 del 16 marzo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Unabhängigkeitserklärung) Kosovo, neue Abkommen über Soziale Sicherheit abgeschlossen. Für den Beschwerdeführer als Bürger von Serbien (act. 11/2)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ist.Da vorliegend keine abweichenden Bestimmungen zur Anwendung gelangen, bestimmt sich der Anspruch des Beschwerdeführers auf Leistungen der schweizerischen Invalidenversicherung auf Grund des IVG, der Verordnung über die Invalidenversicherung vom 17. Januar 1961 (IVV, SR 832.201), des ATSG sowie der Verordnung vom 11. September 2002 über den Allgemeinen Teil des Sozialversicherungsrechts (ATSV, SR 830.11).</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3.1</w:t>
      </w:r>
    </w:p>
    <w:p>
      <w:r>
        <w:t>Gemäss Art. 17 Abs. 1 ATSG wird eine Rente von Amtes wegen oder auf Gesuch hin für die Zukunft entsprechend erhöht, herabgesetzt oder aufgehoben, wenn sich der Invaliditätsgrad des Rentenbezügers erheblich verändert hat.</w:t>
      </w:r>
    </w:p>
    <w:p>
      <w:r>
        <w:rPr>
          <w:b/>
        </w:rPr>
        <w:t>E. 3.1.1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w:t>
      </w:r>
    </w:p>
    <w:p>
      <w:r>
        <w:rPr>
          <w:b/>
        </w:rPr>
        <w:t>E. 3.1.2</w:t>
      </w:r>
    </w:p>
    <w:p>
      <w:r>
        <w:t>Ob eine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3.1.3</w:t>
      </w:r>
    </w:p>
    <w:p>
      <w:r>
        <w:t>Vor Erlass der angefochtenen Verfügung fand eine materielle Überprüfung des Rentenanspruchs mit rechtskonformer Sachverhaltsabklärung und Beweiswürdigung letztmals im Rahmen des Verfahrens statt, das mit Verfügung der IV-Stelle St. Gallen vom 22. August 1997abgeschlossen wurde (vgl. act. IV 33).</w:t>
      </w:r>
    </w:p>
    <w:p>
      <w:r>
        <w:rPr>
          <w:b/>
        </w:rPr>
        <w:t>E. 3.1.4</w:t>
      </w:r>
    </w:p>
    <w:p>
      <w:r>
        <w:t>Vorliegend ist daher zu prüfen, ob, und gegebenenfalls ab wann, sich der Gesundheitszustand des Beschwerdeführers seit Erlass der ursprünglichen Rentenverfügung vom 22. August 1997 (Referenzzeitpunkt) bis zum Erlass der hier streitigen Revisionsverfügung vom 12. Juni 2009 (Revisionszeitpunkt) in massgebender Weise verändert hat.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3.6</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BGer U 178/03 vom 18. März 2004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3.7</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Serbien jedoch nicht der Fall ist (vgl. Art. 8 Bst. e Abkommen Jugoslawien).</w:t>
      </w:r>
    </w:p>
    <w:p>
      <w:r>
        <w:rPr>
          <w:b/>
        </w:rPr>
        <w:t>E. 4</w:t>
      </w:r>
    </w:p>
    <w:p>
      <w:r>
        <w:t>Nachfolgend ist zu prüfen, ob die IVSTA zu Recht das Vorliegen eines Revisionsgrundes beim Beschwerdeführer bejaht und gestützt darauf seine bisher ausgerichtete ganze Rente per 1. August 2009 eingestellt hat.Zunächst ist zu beurteilen, ob und gegebenenfalls in welchem Umfang der Beschwerdeführer aufgrund eines Gesundheitsschadens in seiner Arbeitsfähigkeit beeinträchtigt ist.</w:t>
      </w:r>
    </w:p>
    <w:p>
      <w:r>
        <w:rPr>
          <w:b/>
        </w:rPr>
        <w:t>E. 4.1</w:t>
      </w:r>
    </w:p>
    <w:p>
      <w:r>
        <w:t>Im Rahmen der vorliegend als Vergleichsbasis dienenden ursprünglichen Rentenverfügung vom 22. August 1997 lag der kantonalen IV-Stelle ein polydisziplinäres Gutachten der MEDAS S._______, bestehend aus dem medizinischen Teilgutachten von Dr. V._______, Innere Medizin, vom 8. Mai 1996 (act. IV 14) sowie dem psychiatrischen Konsilium von Dr. M._______, Facharzt für Psychiatrie und Psychotherapie, vom 1. April 1996 (act. IV 11) vor. Aus psychiatrischer Sicht kam Dr. M._______ zu den Diagnosen und zur Beurteilung, dass beim Patienten eine schwere psychische Überlagerung eines ursprünglich somatisch bedingten tendomyotischen Überlastungssyndroms im Bereich beider Ellenbeugen bestehe, vor allem in Form von Konversionsreaktionen und sekundärer ängstlich-hypochondrisch-depressiver Verarbeitung bei schwerer psychosozialer Überlastungssituation (in der aktuellen Terminologie: somatoforme Schmerzstörung mit Betonung der Beschwerden in den Ellenbeugen F 45.4 mit reaktiven Anteilen [gemäss RAD-Arzt Dr. H._______, vgl. act. IV 102]). Bis im März 1994 sei der Patient körperlich und psychisch leistungsfähig gewesen. Dann seien durch das lange Tragen von Verbundsteinen Beschwerden im Bereich der beiden Ellenbeugen und später auch der Unterarme eingetreten. Da der Patient aus familiären und finanziellen Gründen psychosozial erheblich belastet gewesen sei, habe sich aus einem rein organisch tendomyotischen Überlastungssyndrom mit der Zeit ein inzwischen chronifiziertes Schmerzsyndrom entwickelt, vor allem in Form von Konversionsreaktionen und sekundärer ängstlich-hypochondrisch-depressiver Verarbeitung bei schwerer psychosozialer Überlastungssituation. Aus internistischer Hinsicht würden sich laut Dr. V._______ keine Besonderheiten ergeben, ebensowenig in neurologischer Hinsicht. Die Arbeitsfähigkeit des Beschwerdeführers beurteilten die Gutachter dahingehend, dass somatisch objektivierbar keine Befunde zu erheben seien, die eine Arbeitsunfähigkeit begründen würden. In psychiatrischer Hinsicht sei hingegen die Arbeitsfähigkeit erheblich eingeschränkt, ohne dies in Prozenten festzuhalten, doch solle eine Rentengewährung vorerst zugunsten von Massnahmen vermieden werden. So schlug der Psychiater zur Verbesserung der Arbeitsfähigkeit des Patienten eine psychotherapeutische Behandlung vor. Darüber hinaus sei der Patient möglichst bald schrittweise wieder ins Erwerbsleben zurückzuführen, weshalb berufliche Eingliederungsmassnahmen zu prüfen seien. Die Prognose erweise sich allerdings angesichts des inneren Widerstands des Patienten gegen eine psychiatrische Behandlung als schwierig. Der Erfolg dürfte weitgehend von der Entwicklung auch auf der Beziehungsebene abhängen. Wie sich dem Bericht der kantonalen psychiatrischen Klinik P._______ vom 27. Januar 1997 (act. IV 27) entnehmen lässt, bestehe beim Patienten ein chronisches therapieresistentes Schmerzsyndrom, weswegen er seit 1994 arbeitsunfähig sei. Weder die 1994 durchgeführte Operation infolge eines Karpaltunnel-Syndroms noch die durchgeführte Psychotherapie, noch die berufliche Abklärung in der Rehaklinik V._______ im Jahre 1996 hätten beim Patienten den erhofften Erfolg gebracht.</w:t>
      </w:r>
    </w:p>
    <w:p>
      <w:r>
        <w:rPr>
          <w:b/>
        </w:rPr>
        <w:t>E. 4.2</w:t>
      </w:r>
    </w:p>
    <w:p>
      <w:r>
        <w:t>Anlässlich der Rentenrevisionsverfahren der kantonalen IV-Stelle in den Jahren 1999 und 2003 und zuletzt der Vorinstanz 2006 erfolgten weitere Abklärungen und es wurden neue Berichte eingeholt, welche nachfolgend zusammenzufassen sind: - Der Hausarzt Dr. I._______ diagnostiziert in seinem Arztbericht vom 1. Februar 1999 (act. IV 39) beim Beschwerdeführer ein chronisch therapieresistentes Schmerzsyndrom und berichtet, dass er trotz therapeutischer Behandlung Ende 1996 nicht habe wieder eingegliedert werden können. Er habe sich immer mehr zurückgezogen und es seien zunehmend partnerschaftliche Probleme eingetreten, was sich auf das Beschwerdebild negativ ausgewirkt habe. Rund drei Jahre später berichtet derselbe Arzt in seinem Verlaufsbericht vom 2. September 2003 (act. IV 42), dass der Gesundheitszustand des Patienten stationär sei, die Beschwerden seien unverändert geblieben, wobei zwei Schmerzsymptomatiken bestünden, nämlich radikuläre Schmerzen, bedingt durch die bekannte cervicale Diskushernie C6/7, und das Fibrositis-Syndrom. - In seinen Stellungnahmen vom 2. Mai 2006 (act. IV 53) und 30. August 2006 (act. IV 62) hält Dr. P._______ des Regionalen Ärztlichen Dienstes (RAD) Rhone fest, beim Versicherten liege eine chronifizierte Schmerzsymptomatik der oberen Extremitäten vor. Nachdem er wieder im Kosovo wohne, habe sich die psychische Lage verbessert, welche für die jetzige Situation verantwortlich sei. Der RAD-Arzt schlägt eine pluridisziplinäre Begutachtung des Versicherten in der Schweiz vor, bei welcher radiologische Befunde der HWS zu erheben und die Restarbeitsfähigkeit in angepasster Tätigkeit zu beurteilen seien. - Aufgrund der am 3. Mai 2008 durchgeführten medizinischen Abklärungen im Gesundheitszentrum von P._______ berichtet der Neurologe Dr. N._______ am 6. Mai 2008 (act. IV 75), bei den gestellten Diagnosen zervikobrachiales Schmerzsyndrom, zervikale Diskushernie C6-C7 und Lumboischialgie, von vorhandenen radikulären Schmerzen und abgeschwächter Muskelkraft, weshalb beim Patienten eine vollumfängliche Arbeitsunfähigkeit bestehe. Der Psychiater Dr. F._______ berichtet - bei der Diagnose depressive Angststörung - von einer depressiven Symptomatik, welche die Arbeitsfähigkeit des Patienten erheblich einschränke.- Im Rahmen der am 26. und 27. November 2008 von der Vorinstanz durchgeführten interdisziplinären Begutachtung durch die MEDAS B._______ wird der Krankheitsverlauf seit Dezember 1994, als sich die geklagten Leiden bemerkbar machten, eingehend dargestellt und entsprechend ausführlich dokumentiert. Aufgrund der durchgeführten Untersuchungen und dem Studium der vorhandenen medizinischen Dokumentation kommen die Spezialärzte Dr. T._______, Psychiatrie und Psychotherapie, Dr. B._______, Neurologie und Psychiatrie, sowie Dr. L._______, Innere Medizin und Rheumatologie, in ihrem gemeinsamen interdisziplinären Gutachten vom 15. Dezember 2008 (act. IV 89) zusammenfassend zu folgenden Beurteilungen: In rheumatologischer und neurologischer Hinsicht lasse sich für das geltend gemachte chronische Schmerzsyndrom kein organisch-strukturelles Korrelat finden. Es handle sich um Spannungsschmerzen funktioneller Natur, welche meist durch psychosoziale Belastungen im Alltag entstünden. In psychischer Hinsicht könne eine Konversionsstörung oder somatoforme Schmerzstörung mit überwiegender Wahrscheinlichkeit ausgeschlossen werden. Der Versicherte zeige einen weitgehend unauffälligen Psychostatus. Weder aus der Anamnese noch aus den aktuellen Befunden liessen sich Hinweise für eine eigenständige psychiatrische Störung mit Krankheitswert erheben, namentlich nicht für eine depressive Störung. Die ursprünglich psychosoziale Konstellation mit dem im MEDAS-Gutachten (S._______) beschriebenen Leistungsdruck liege jetzt längst nicht mehr vor. Der Versicherte habe sich in seiner Invalidenrolle eingerichtet. Im Vordergrund stehe jetzt hauptsächlich die funktionelle Überlagerung durch nicht medizinische Faktoren, wie existenzielle Sorgen um den Fortbestand der finanziellen Sicherheit. Aktuell seien nur noch geringfügige Beeinträchtigungen auf somatischem Gebiet und keine eigenständige psychiatrische Störung vorhanden, sodass seit dem Zeitpunkt der Rentenzusprache 1997 bzw. spätestens seit der letzten Revision vom 23. September 2003 eine entscheidende Verbesserung der gesundheitlichen Verhältnisse auf somatischem und psychiatrischem Gebiet stattgefunden habe. Die Gutachter erstellten die Diagnosen chronisches Schmerzsyndrom bei uncharakteristischen muskulären Spannungsschmerzen zerviko-zephal (Spannungskopfschmerzen G44.2), zerviko-brachial und lumbal mit erheblicher funktioneller Überlagerung ohne medizinischen Hintergrund (M79.1). Zu den Auswirkungen auf die Arbeitsfähigkeit des Beschwerdeführers gelangen die Gutachter zum Schluss, dass aufgrund der jetzt nur noch leicht ausgeprägten Beeinträchtigungen die zuletzt ausgeübte Tätigkeit eines Gartenarbeiters / Hilfsgärtners unter der Bedingung, dass die repetitive Ausübung schwerer Arbeiten wie das Heben und Tragen von Gartenplatten über 20 kg zu vermeiden sind, weiterhin zumutbar ist, und zwar mit einem vollen zeitlichen Tagespensum, wobei aufgrund der muskulären Spannungsschmerzen die Leistungsfähigkeit um maximal 10 % vermindert sei. Dem Versicherten könne jetzt somit eine Reihe von körperlich leichten bis mittelschweren Tätigkeiten mit verminderter Leistungsfähigkeit um 10 % und mit vollem Pensum an 5 Wochentagen ausüben. Die restliche Arbeitsfähigkeit von 90 % könnte der Versicherte in einer anderen als der zuletzt ausgeübten Tätigkeit besser verwerten. - Dr. P._______, Facharzt für Allgemeinmedizin, hat im Schlussbericht des RAD Rhone vom 5. Februar 2009 (act. IV 91) festgehalten, es bestehe grundsätzlich eine Verbesserung. So bestünden bei der aktuellen Begutachtung nur noch geringfügige Beeinträchtigungen auf somatischem Gebiet und keine eigenständige psychiatrische Störung, dies spätestens seit dem Zeitpunkt der letzten Revision 2003. Bei denselben Diagnosen wie die MEDAS-Gutachter beurteilt der RAD-Arzt die Arbeitsunfähigkeit des Beschwerdeführers in seiner bisherigen Tätigkeit als Gärtner - unter Berücksichtigung funktioneller Einschränkungen - mit 50 %, mit einer leidensbedingten Leistungsminderung von 10 %, wobei die Tätigkeit ganztägig sein könne. In angepassten Tätigkeiten bestehe mit den gleichen funktionellen Einschränkungen eine Arbeitsfähigkeit von 100 %.</w:t>
      </w:r>
    </w:p>
    <w:p>
      <w:r>
        <w:rPr>
          <w:b/>
        </w:rPr>
        <w:t>E. 4.3</w:t>
      </w:r>
    </w:p>
    <w:p>
      <w:r>
        <w:t>Beschwerdeweise hat der Beschwerdeführer einen neueren Facharztbericht von Dr. K._______, Psychiatrie und Neurologie, Gebietskrankenhaus G._______, vom 15. Juli 2009 (act. 1/5) zu den Akten gegeben. Daraus geht hervor, dass der Beschwerdeführer seit 1. April 2009 aufgrund der Diagnosen Depression, Diskushernie C6-C7 mit Spinalkompression und Cervikobrachialgie fachärztlich psychiatrisch und neurologisch behandelt wird. Der Gesundheitszustand habe sich verschlechtert. In psychiatrischer Hinsicht leide der Patient unter einer depressiven Laune mit Angstzuständen, Kapazitätsschwankungen, Konzentrationsschwäche und suizidales Nachdenken. Aus psychomotorischer Sicht bestehe eine Langsamkeit in den Aktivitäten mit Schwächung, Schmerzen, Gewichtsverlust und Schlaflosigkeit. - Zu diesem Bericht und im Zusammenhang mit dem genannten MEDAS-Gutachten nimmt der RAD-Spezialarzt Dr. H._______, Facharzt Psychiatrie und Psychotherapie, in seinem Bericht vom 8. Oktober 2009 (act. IV 102) Stellung. Der Arztbericht sei ungenau und enthalte keine Beschreibung von Symptomen, welche eine dauernde Arbeitsunfähigkeit verursachen könnten. Die dort genannten Depressionssymptome seien inkonstant vorhanden, was klar gegen das Vorhandensein einer schweren Depression und für eine leichte bis mässiggradige Depression spreche. Daher könne mit dem MEDAS-Gutachten und der bisherigen Stellungnahme des RAD daran festgehalten werden, dass beim Beschwerdeführer eine erhebliche Besserung der psychischen Gesundheit eingetreten sei und er, da keine schwerwiegenden somatischen Befunde vorliegen würden, wieder rentenausschliessend arbeitsfähig sei.</w:t>
      </w:r>
    </w:p>
    <w:p>
      <w:r>
        <w:rPr>
          <w:b/>
        </w:rPr>
        <w:t>E. 4.4</w:t>
      </w:r>
    </w:p>
    <w:p>
      <w:r>
        <w:t>Vergleicht man die gesundheitliche Situation des Beschwerdeführers anlässlich der Rentenzusprechung (Ausgangszeitpunkt) mit der Situation im Revisionszeitpunkt, so lässt sich in neurologisch-internistischer Hinsicht feststellen, dass bereits im Ausgangszeitpunkt laut der MEDAS-Ärztin Dr. V._______ für die vom Beschwerdeführer geltend gemachte Schmerzsymptomatik pathologisch insoweit keine Besonderheiten feststellbar waren, als somatisch keine objektivierbaren Befunde vorlagen, welche eine Arbeitsunfähigkeit zu begründen vermochten. Auch im Revisionszeitpunkt stellen die MEDAS-Ärzte Dres. B._______ und L._______ fest, dass von rheumatologischer und neurologischer Seite für das geltend gemachte Schmerzsyndrom, welches zu Funktionseinschränkungen führe, kein organisch-strukturelles Korrelat zu finden sei. Nach den Ärzten war vielmehr die im Ausgangszeitpunkt zur Invalidität führende Schmerzsymptomatik, wie von Dr. V._______ festgestellt, ausschliesslich auf eine somatoforme Schmerzstörung zurückzuführen, welche sich aus einem rein organisch bedingten Überlastungssyndrom entwickelt habe. Im Revisionszeitpunkt gelangte die MEDAS-Gutachterin Dr. T._______ zur Beurteilung, dass seit 2003 eine erhebliche Verbesserung des Gesundheitszustandes des Beschwerdeführers stattgefunden habe, indem nun eine Konversionsstörung oder somatoforme Schmerzstörung mit überwiegender Wahrscheinlichkeit ausgeschlossen werden könne. Nach den MEDAS-Gutachtern lasse sich diese wesentliche Verbesserung des Gesundheitszustandes in erster Linie auf den zumindest teilweisen Wegfall der ursprünglichen psychosozialen Belastung (vor allem den Leistungsdruck des Versicherten) nach Zusprache einer ganzen IV-Rente und nicht auf spezifische therapeutische Bemühungen zurückführen. Die ursprüngliche psychosoziale Konstellation mit dem im MEDAS-Gutachten (S._______) beschriebenen Leistungsdruck liege jetzt längst nicht mehr vor (vgl. Gutachten S. 23). Diese Beurteilung deckt sich auch mit den Feststellungen des RAD-Arztes Dr. P._______ (Stellungnahme vom 2. Mai 2006, act. IV 53 S. 2), wonach sich die psychische Lage des Versicherten, welche für die jetzige Situation mitverantwortlich sei, verbessert habe, nachdem er wieder im Kosovo wohne.</w:t>
      </w:r>
    </w:p>
    <w:p>
      <w:r>
        <w:rPr>
          <w:b/>
        </w:rPr>
        <w:t>E. 4.5</w:t>
      </w:r>
    </w:p>
    <w:p>
      <w:r>
        <w:t>Nach dem Beschwerdeführer ist die neurologisch-internistische Beurteilung der MEDAS-Gutachter für die vorliegende Beurteilung des Gesundheitszustandes insofern irrelevant, als im Referenzzeitpunkt eine Invalidität einzig aufgrund einer psychischen Gesundheitsbeeinträchtigung bejaht worden sei, weshalb revisionsweise vorliegend eine neurologische Begutachtung nicht notwendig gewesen wäre. Der Einwand ist unbegründet: Der Beschwerdeführer übersieht dabei, dass eine neurologisch-internistische Begutachtung zur Abklärung der Schmerzsymptomatik bereits im Ausgangszeitpunkt stattfand, wie sich aus dem MEDAS-Gutachten (S._______) und dem aufgeführten Krankheitsverlauf ergibt, so insbesondere aus dem Bericht des Neurologen Dr. R._______ vom 21. Dezember 1994 (act. IV 3). Um festzustellen, ob sich diesbezüglich im massgebenden Beurteilungszeitraum eine gesundheitliche Veränderung ergeben hat, war daher eine erneute Beurteilung notwendig. Deshalb bestand für die Vorinstanz denn auch Anlass genug, eine solche durch die MEDAS B._______ zu veranlassen. Eine solche hat auch der RAD-Arzt Dr. P._______ (act. 53) aufgrund des Verlaufsberichts des Hausarztes Dr. I._______ (act. 42) sowie des neurologischen Arztberichts von Dr. N._______ (act. IV 75) empfohlen.</w:t>
      </w:r>
    </w:p>
    <w:p>
      <w:r>
        <w:rPr>
          <w:b/>
        </w:rPr>
        <w:t>E. 4.6</w:t>
      </w:r>
    </w:p>
    <w:p>
      <w:r>
        <w:t>Was die von den Gutachtern festgestellte Verbesserung des Gesundheitszustandes in somatischer und psychischer Hinsicht anbelangt, macht der Beschwerdeführer geltend, diese sei einzig auf eine andere ärztliche Beurteilung des im Übrigen unveränderten Sachverhaltes seit dem Referenzzeitpunkt zurückzuführen. Dabei beruft sich der Beschwerdeführer auf die Darlegungen der Gutachter auf Seite 23 Abschnitt 4 des MEDAS-Gutachtens, wo sie die 1996 und 2003 gestellten psychiatrischen Diagnosen und Befunde kritisch würdigen. Die krische Auseinandersetzung der vorhandenen medizinischen Akten gehört, wie die Gutachter auf Seite 19 erwähnen, zur Fragestellung und ist daher normal. Entgegen dem Beschwerdeführer lässt sich jedenfalls nicht schliessen, die Gutachter hätten damit die psychiatrische Beurteilung im Rentenzeitpunkt angezweifelt oder sie gar als falsch bezeichnet. Denn die Gutachter erwähnen an anderer Stelle (vgl. vorne E. 4.6) durchaus medizinische Gründe für die Verbesserung des Gesundheitszustandes des Beschwerdeführers seit dem Revisionszeitpunkt. Dafür spricht auch die Beurteilung des RAD-Arztes Dr. Studer, welcher übereinstimmend mit den MEDAS-Gutachtern feststellt, dass spätestens seit der letzten Revision 2003 grundsätzlich eine Verbesserung des Gesundheitszustandes eingetreten sei, indem nun keine eigenständige psychiatrische Störung mehr bestehe.</w:t>
      </w:r>
    </w:p>
    <w:p>
      <w:r>
        <w:rPr>
          <w:b/>
        </w:rPr>
        <w:t>E. 4.7</w:t>
      </w:r>
    </w:p>
    <w:p>
      <w:r>
        <w:t>Gegen die Beurteilung der MEDAS-Gutachter wendet der Beschwerdeführer schliesslich ein, sein Gesundheitszustand habe sich verschlechtert, was Dr. K._______ in seinem Bericht vom 15. Juli 2009 festhalte. Dazu ist folgendes zu bemerken: Dem Kurzbericht von Dr. K._______, welcher sich auf die Diagnosestellung, die Medikation und eine kurze Befunderhebung beschränkt, kann nicht entnommen werden, gestützt auf welche medizinischen Zusammenhänge und Befunde dem Beschwerdeführer eine Verschlechterung des Gesundheitszustandes attestiert wird und seit wann diese allenfalls eingetreten wäre. Wie im Arztbericht erwähnt, bezieht sich die Beurteilung auf die fachärztliche Behandlung des Beschwerdeführers aktuell vom 10. Juli 2009 und damit auf einen Sachverhalt, welcher zeitlich nach dem Zeitpunkt des Erlasses der angefochtenen Verfügung liegt, und daher vorliegend nicht zu berücksichtigen ist (BGE 129 V E. 1.2 mit Hinweisen; BGE 121 V 362 E. 1b). Wie schliesslich der RAD-Arzt Dr. Habicht in seiner Stellungnahme vom 8. Oktober 2009 nachvollziehbar feststellt, führt selbst die von Dr. K._______ diagnostizierte leichte Depression ohnehin nicht zu einer invaliditätsrelevanten Arbeitsunfähigkeit.</w:t>
      </w:r>
    </w:p>
    <w:p>
      <w:r>
        <w:rPr>
          <w:b/>
        </w:rPr>
        <w:t>E. 4.8</w:t>
      </w:r>
    </w:p>
    <w:p>
      <w:r>
        <w:t>Die Auswirkungen der festgestellten gesundheitlichen Beeinträchtigungen auf die Arbeitsfähigkeit des Beschwerdeführers werden von den Ärzten unterschiedlich beurteilt: Während nach den MEDAS-Gutachtern für leichte bis mittelschwere Tätigkeiten Verweisungstätigkeiten - im Gegensatz zum Referenzzeitpunkt, wo noch eine volle Arbeitsunfähigkeit festgestellt wurde - nunmehr keine Arbeitsunfähigkeit mehr bestehe, attestiert Dr. N._______ dem Beschwerdeführer in neurologischer Hinsicht eine volle Arbeitsunfähigkeit. Diese unterschiedlicher Beurteilung der Ärzte wird auch vom Beschwerdeführer geltend gemacht. Ihrer Ansicht nach sei auf die Beurteilung des letzteren Arztes abzustellen, welche sich mit dem neuesten Arztbericht von Dr. K._______ vom 15. Juli 2009 decke. Der Arztbericht von Dr. N._______wurde im MEDAS-Gutachten berücksichtigt (vgl. S. 7 und 20, 3. Abschnitt). Nach den Gutachtern lasse sich die dort attestierte volle Arbeitsunfähigkeit bei Gegenüberstellung mit den in der Begutachtung erhobenen Befunden medizinisch nicht nachvollziehen. Diese Beurteilung ist für das Bundesverwaltungsgericht nachvollziehbar. Wie sich in der Tat zeigt, fehlt im kurz gehaltenen Bericht von Dr. N._______ eine Begründung dafür, aus welchen Gründen und aufgrund welcher medizinischen Vorakten und Untersuchungen er zur Beurteilung der Arbeitsfähigkeit kommt, weshalb diesem Arztbericht nur geringer Beweiswert zukommt und er jedenfalls die überzeugenden Feststellungen der MEDAS-Gutachter (B._______) nicht in Zweifel zu ziehen vermag. Was den Arztbericht von Dr. K._______ anbelangt, äusser sich dieser einzig über den Gesundheitszustand (hierzu vgl. oben E. 4.7) und nicht über die Auswirkungen auf die Arbeitsfähigkeit.</w:t>
      </w:r>
    </w:p>
    <w:p>
      <w:r>
        <w:rPr>
          <w:b/>
        </w:rPr>
        <w:t>E. 5.1</w:t>
      </w:r>
    </w:p>
    <w:p>
      <w:r>
        <w:t>Bei der Beurteilung der Arbeitsfähigkeit im Revisionszeitpunkt befürworteten die MEDAS (S._______)-Gutachter, insbesondere Dr. M._______, den Beschwerdeführer durch therapeutische Massnahmen beruflich schrittwiese wieder ins Erwerbsleben zurückzuführen, wodurch sich auch sein angeschlagenes Selbstwertgefühl verbessern würde (vgl. act. IV 11 S. 5 und 6). Im vorliegenden Revisionszeitpunkt machten die MEDAS-Gutachter (B._______) ihre Beurteilung der Arbeitsfähigkeit des Beschwerdeführers in Kenntnis der medizinischen Vorakten und aufgrund einer Untersuchung nicht von Massnahmen zu einer Eingliederung abhängig. Vielmehr könne nach der Beurteilung der Gutachter der Beschwerdeführer nunmehr unter Berücksichtigung der festgestellten Beeinträchtigungen eine Reihe körperlich leichter bis mittelschwerer Tätigkeiten mit vollem zeitlichem Pensum und an 5 Tagen der Woche ausüben. Wie sich zeigt, gehen die Gutachter offensichtlich davon aus, dass der 1965 geborene und im Revisionszeitpunkt 43 Jahre alte Beschwerdeführer mit guter Ausbildung im Heimatland, obwohl er seit 1994 keiner Erwerbstätigkeit nachging, nunmehr in der Lage ist, sein ihm zumutbares funktionelles Leistungsvermögen allein durch Eigenanstrengung und ohne Hilfeleistung und damit ohne Eingliederungsvorkehren umzusetzen. Mit der Vorinstanz kann davon ausgegangen werden, dass der Beschwerdeführer sowohl in seiner angestammten Tätigkeit (Gartenbau) wie auch in Verweisungstätigkeiten in der Lage ist, ein rentenausschliessendes Einkommen zu erzielen (vgl. zum Ganzen: Urteile des Bundesgerichts 9C_368/2010 vom 31. Januar 2001 E. 5.1 und 9C_92/2009 vom 22. Juni 2009 E. 5.3 und 5.4).</w:t>
      </w:r>
    </w:p>
    <w:p>
      <w:r>
        <w:rPr>
          <w:b/>
        </w:rPr>
        <w:t>E. 5.2</w:t>
      </w:r>
    </w:p>
    <w:p>
      <w:r>
        <w:t>Zusammenfassend ist festzustellen, dass im vorliegend massgebenden Beurteilungszeitraum in neurologischer-internistischer Hinsicht keine Veränderungen eingetreten sind, indem nach wie vor von unauffälligen Befunden auszugehen ist, indessen eine Verbesserung der psychischen (somatoforme Schmerzstörung und Depression) und der somatischen Leiden (Schmerzsymptomatik) eingetreten ist. Im Ergebnis ist deshalb nicht zu beanstanden, dass die Dres. I._______ und H._______ des RAD der Vorinstanz im Wesentlichen gestützt auf das überzeugende interdisziplinäre MEDAS-Gutachten vom 15. Dezember 2008, welches den beweisrechtlichen Anforderungen entspricht (vgl. vorne E. 3.4), davon ausgingen, dass sich der Gesundheitszustand des Beschwerdeführers seit 2003 insofern in revisionsrechtlich relevanter Weise verbessert hat, als ihm in der bisherigen Tätigkeit eine Arbeitsfähigkeit von 50 % und in leichteren, angepassten Tätigkeiten eine solche von 100 % zugemutet werden kann, bei welcher er in der Lage ist, ein rentenausschliessendes Erwerbseinkommen zu erzielen. Die vorliegenden Arztberichte geben ein komplettes Bild über die gesundheitlichen Probleme des Beschwerdeführers und gestatten eine zuverlässige Beurteilung dessen Erwerbsfähigkeit. Eine weitere medizinische Abklärung ist daher nicht notwendig. Daher ist auf die vom Beschwerdeführer geforderten zusätzlichen Beweismassnahmen in antizipierter Beweiswürdigung zu verzichten (vgl. BGE 122 II 469 E. 4a; BGE 122 III 223 E. 3c; BGE 120 Ib 229 E. 2b; BGE 119 V 344 E.3c mit Hinweisen).</w:t>
      </w:r>
    </w:p>
    <w:p>
      <w:r>
        <w:rPr>
          <w:b/>
        </w:rPr>
        <w:t>E. 6</w:t>
      </w:r>
    </w:p>
    <w:p>
      <w:r>
        <w:t>Zu prüfen ist sodann der von der Vorinstanz ermittelte Invaliditätsgrad von 5 % ab dem 1. August 2009.</w:t>
      </w:r>
    </w:p>
    <w:p>
      <w:r>
        <w:rPr>
          <w:b/>
        </w:rPr>
        <w:t>E. 6.1</w:t>
      </w:r>
    </w:p>
    <w:p>
      <w:r>
        <w:t>Die Vorinstanz hat den Invaliditätsgrad nach der Methode des Einkommensvergleichs ermittelt. Demgegenüber macht der Beschwerdeführer sinngemäss geltend, dieser hätte durch einen Prozentvergleich aufgrund des Valideneinkommens vorgenommen werden müssen. Wie erwähnt (vorne E. 3.6) ist der Invaliditätsgrad im Rahmen eines Vergleichs zwischen Validen- und Invalideneinkommen möglichst genau zu ermitteln oder nach Massgabe der konkreten Umstände zu schätzen. Den Invaliditätsgrad durch Übernahme der prozentualen Einschränkung der Arbeitsfähigkeit (Prozentvergleich) zu ermitteln, rechtfertigt sich insbesondere dann, wenn in der bisherigen Tätigkeit eine erhebliche Restarbeitsfähigkeit besteht und zudem in allfälligen Verweisungstätigkeiten kein höheres Einkommen erzielt werden könnte (vgl. BGE 114 V 310 E. 3a mit Hinweisen; Urteil des Bundesgerichts 9C_129/2008 vom 7. August 2008 E. 3.3.1). Beim Beschwerdeführer besteht nach Beurteilung der Ärzte eine Restarbeitsfähigkeit in der Haupttätigkeit von 50 % und für Verweisungstätigkeiten eine solche von 100 %. Wie sich nachfolgend zeigt, kann er dabei ein höheres Einkommen als in der Haupttätigkeit erzielen, weshalb die Ermittlungsmethode der Vorinstanz nicht zu beanstanden ist.</w:t>
      </w:r>
    </w:p>
    <w:p>
      <w:r>
        <w:rPr>
          <w:b/>
        </w:rPr>
        <w:t>E. 6.2</w:t>
      </w:r>
    </w:p>
    <w:p>
      <w:r>
        <w:t>Beim Valideneinkommen hat sich die Vorinstanz in ihrem Einkommensvergleich vom 25. Februar 2009 (act. IV 92) grundsätzlich korrekteweise auf das zuletzt in der Schweiz erzielte Einkommen, angepasst an die Lohnentwicklung, abgestützt. Dieses liegt über der branchenüblichen Entschädigung, weshalb eine Parallelisierung der Einkommen nicht in Betracht fällt. Gemäss Angaben des Arbeitgebers (act. IV 37) hätte der Beschwerdeführer im Jahr 1996 monatlich Fr. 3'591.25 verdient (Fr. 19.50 pro Stunde x 42,5 x 52 : 12). Die Lohnentwicklung hat die Vorinstanz bis 2006 berücksichtigt. Richtigerweise hätte sie diese bis 2009 berücksichtigen müssen, weshalb die Angaben zu aktualisieren sind. Somit ergibt sich ein Valideneinkommen von monatlich Fr. 4'235.75 (Fr. 3'591.25 bei einem Indexstand von 1'811 Punkten, aufgerechnet auf einen Indexstand 2009 von 2'136 Punkten).</w:t>
      </w:r>
    </w:p>
    <w:p>
      <w:r>
        <w:rPr>
          <w:b/>
        </w:rPr>
        <w:t>E. 6.3</w:t>
      </w:r>
    </w:p>
    <w:p>
      <w:r>
        <w:t>Bei der Ermittlung des Invalideneinkommens hat die Vorinstanz ebenfalls grundsätzlich korrekterweise auf die Tabellenlöhne des Bundesamtes für Statistik für das Jahr 2006 abgestellt, die jedoch bis 2009 zu aktualisieren sind. Somit ergibt sich ein Durchschnittslohn von Fr. 5'654.80 für eine 40-Stunden Woche, welcher auf die betriebsübliche Wochenarbeitszeit von 41,7 Stunden aufgerechnet Fr. 5'654.80 entspricht. Dieser Tabellenlohn liegt höher als das Valideneinkommen, weshalb die Vorinstanz diesen auf die Höhe des Valideneinkommens herabgesetzt hat. Vorliegend sieht das Bundesverwaltungsgericht keinen Anlass, dieses Vorgehen zu korrigieren, zumal selbst unter Berücksichtigung des herabgesetzten Invalideneinkommens von Fr. 4'235.75 ein Invaliditätsgrad resultiert, welcher deutlich unter der rentenrelevanten Schwelle von 50 % liegt (vgl. E. 3.7 und E. 6.4).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vgl. auch BGE 129 V 472 E. 4.2.3). Angesichts der von den Ärzten vorgebrachten behinderungsbedingten Einschränkungen infolge des diagnostizierten Schmerzsyndroms (muskuläre Spannungsschmerzen), welche nach den MEDAS-Gutachtern und den RAD-Ärzten übereinstimmend mit einer Leistungsminderung von maximal 10 % geschätzt werden, erscheint dem Bundesverwaltungsgericht ein Leidensabzug von 10 % als angemessen. Somit ergibt sich ein Invalideneinkommen von Fr. 3'812.15 (Fr. 4'235.75 abzüglich Leidensabzug von 10 %).</w:t>
      </w:r>
    </w:p>
    <w:p>
      <w:r>
        <w:rPr>
          <w:b/>
        </w:rPr>
        <w:t>E. 6.4</w:t>
      </w:r>
    </w:p>
    <w:p>
      <w:r>
        <w:t>Der Einkommensvergleich stellt sich somit wie folgt dar: Dem Valideneinkommen von Fr. 4'235.75 steht ein Invalideneinkommen von Fr 3'812.15 gegenüber. Der Invaliditätsgrad beträgt somit - entgegen der Vorinstanz - gerundet 10 % ([4'235.75 - 3'812.15.] x 100 / 4'235.75 = 10.0 %). Daraus ergibt sich, wie von der Vorinstanz im Ergebnis zu Recht festgehalten, für den Beschwerdeführer kein Anspruch auf eine Invalidenrente. Anzufügen bleibt, dass sich daran selbst bei Berücksichtigung eines maximalen Leidensabzugs von 25 % nichts ändern würde, zumal der sich daraus ergebende Invaliditätsgrad von 25 % immer noch unter dem Mindestinvaliditätsgrad von 50 % für den Anspruch auf eine Invalidenrente gemäss Art. 8 Bst. e des Sozialversicherungsabkommens liegt (vorne E. 2.1).</w:t>
      </w:r>
    </w:p>
    <w:p>
      <w:r>
        <w:rPr>
          <w:b/>
        </w:rPr>
        <w:t>E. 6.5</w:t>
      </w:r>
    </w:p>
    <w:p>
      <w:r>
        <w:t>Aus diesen Gründen ist die Beschwerde abzuweisen und die angefochtene Verfügung zu bestätigen.</w:t>
      </w:r>
    </w:p>
    <w:p>
      <w:r>
        <w:rPr>
          <w:b/>
        </w:rPr>
        <w:t>E. 7</w:t>
      </w:r>
    </w:p>
    <w:p>
      <w:r>
        <w:t>Zu befinden bleibt noch über die Verfahrenskosten und eine allfällige Parteientschädigung.</w:t>
      </w:r>
    </w:p>
    <w:p>
      <w:r>
        <w:rPr>
          <w:b/>
        </w:rPr>
        <w:t>E. 7.1</w:t>
      </w:r>
    </w:p>
    <w:p>
      <w:r>
        <w:t>Gemäss Art. 63 Abs. 1 VwVG sind die Verfahrenskosten der unterliegenden Partei aufzuerlegen. Da dem Beschwerdeführer die unentgeltliche Rechtspflege gewährt wurde, werden ihm keine Verfahrenskosten auferlegt.</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Zufolge Bewilligung der unentgeltlichen Verbeiständung ist dem Beschwerdeführer ein amtliches Honorar zuzusprechen. Das Honorar für amtlich bestellte Anwältinnen und Anwälte bemisst sich nach dem notwendigen Zeitaufwand (Art. 10 Abs. 1 VGKE). Mangels Einreichung einer Honorarnote und unter Berücksichtigung des aktenkundigen Anwaltsaufwandes sowie des Umstandes, dass lediglich der objektiv erforderliche Aufwand zu entschädigen ist, wird das Honorar auf Fr. 2'200.- festgesetzt (Art. 14 Abs. 1 und 2 VGKE). Die Entschädigung ist aus der Gerichtskasse zu leisten (Art. 64 Abs. 2 des Bundesgerichtsgesetzes vom 17. Juni 2005 [BGG, SR 173.110] in analoger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