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C-4556/2016 vom 21. Juni 2016</w:t>
      </w:r>
    </w:p>
    <w:p>
      <w:r>
        <w:t>Bundesverwaltungsgericht, 2016-06-21, IT</w:t>
      </w:r>
    </w:p>
    <w:p>
      <w:r>
        <w:rPr>
          <w:b/>
        </w:rPr>
        <w:t xml:space="preserve">Quelle: </w:t>
      </w:r>
      <w:r>
        <w:t>https://mcp.opencaselaw.ch/entscheid/bvger_C-4556_2016</w:t>
      </w:r>
    </w:p>
    <w:p>
      <w:r>
        <w:t>FR: TAF C-4556/2016 du 21 juin 2016</w:t>
      </w:r>
    </w:p>
    <w:p>
      <w:r>
        <w:t>IT: TAF C-4556/2016 del 21 giugno 2016</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Al caso in esame, si applicano, da un lato, le norme materiali in vigore fino al 31 dicembre 2011, per quanto attiene allo stato di fatto realizzatosi fino a tale data, e, dall'altro lato, e per il periodo successivo,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4.1.1</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4.1.2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4.1.3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4.1.4</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4.1.5</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4.2.1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4.2.2</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4.2.3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4.3</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4.3.1</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4.3.2</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4.3.3</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5</w:t>
      </w:r>
    </w:p>
    <w:p>
      <w:r>
        <w:t>Nel caso in esame, l'oggetto litigioso è costituito dalla questione di sapere se il ricorrente abbia diritto, o meno, anche dopo il 30 novembre 2010, ad una rendita intera dell'assicurazione svizzera per l'invalidità, come da lui postulato.</w:t>
      </w:r>
    </w:p>
    <w:p>
      <w:r>
        <w:rPr>
          <w:b/>
        </w:rPr>
        <w:t>E. 6</w:t>
      </w:r>
    </w:p>
    <w:p>
      <w:r>
        <w:t>Dalla documentazione medica agli atti (v. la perizia pluridisciplinare del SAM dell'8 marzo 2016 [doc. A 79] ed il rapporto del medico SMR del 9 marzo 2016 [doc. A 81]) emerge che il ricorrente soffre segnatamente di sindrome lombospondilogena cronica a destra in discopatia L3-L4, iniziale osteocondrosi L4-L5, esiti da artrodesi dell'articolazione sacroiliaca destra, disturbi statici del rachide (ipercifosi della dorsale alta con protrazione del capo, iperlordosi lombare con scoliosi sinistro-convessa), decondizionamento e sbilancio muscolare, obesità, incipiente coxartrosi bilaterale con periartropatia dell'anca destra, deficit estensorio del gomito sinistro su artrosi cubitale postraumatica a sinistra, lieve neuropatia del nervo ulnare sinistro su lieve sindrome del solco cubitale sinistro, pregressa lieve lesione del nervo ulnare sinistro su lussazione del gomito e possibile neuropatia leggera sotto la cicatrice addominale destra.</w:t>
      </w:r>
    </w:p>
    <w:p>
      <w:r>
        <w:rPr>
          <w:b/>
        </w:rPr>
        <w:t>E. 7.1</w:t>
      </w:r>
    </w:p>
    <w:p>
      <w:r>
        <w:t>Questo Tribunale rileva che nel rapporto di visita medica del 7 settembre 2010 del dott. E._______, specialista in chirurgia (doc. B 125; rapporto effettuato nell'ambito dell'esame del diritto a prestazioni in materia di assicurazione contro gli infortuni, su cui era basata la decisione dell'UAIE del gennaio 2012), era stato indicato che l'assicurato presentava dei dolori nella regione glutea a destra che si irradiavano anteriormente e posteriormente alla coscia destra ed un disturbo di sensibilità nella parte anteriore della coscia. Oggettivamente erano stati rilevati persistenti dolori senza apparente sciatalgia nella regione glutea a destra, con limitazione nei movimenti di flessione, in particolar modo dell'anca destra, limitazione funzionale dei movimenti, specialmente di flessione della colonna toracale e lombare, e presenza di un punto dolente in sede lombo-sacrale al lato destro. Il referto di risonanza magnetica della colonna vertebrale mostrava una disidratazione degenerativa del disco intervertebrale lombare L3-L4, senza presenza di ernia o protrusione discale e senza compromissione delle strutture nervose, e le indagini radiologiche evidenziavano delle calcificazioni sia a livello dei legamenti collaterali mediali che laterali e discreti segni di artrosi a livello ulno-omerale al gomito sinistro. Il medico aveva precisato che "per quanto riguardava la colonna lombare, la situazione non era di competenza della B._______". Secondo il dott. E._______, l'assicurato era da ritenere abile al lavoro nella misura massima possibile, dal 2 settembre 2010 (data della visita medica), in un lavoro da leggero a medio.</w:t>
      </w:r>
    </w:p>
    <w:p>
      <w:r>
        <w:rPr>
          <w:b/>
        </w:rPr>
        <w:t>E. 7.2</w:t>
      </w:r>
    </w:p>
    <w:p>
      <w:r>
        <w:t>Anche poiché il surriferito rapporto riguardava esclusivamente i postumi dell'infortunio dell'aprile 2008 e non l'insieme delle affezioni di cui appariva soffrire il ricorrente, con sentenza del 7 luglio 2014, il Tribunale amministrativo federale ha ordinato all'UAIE di eseguire rispettivamente completare l'accertamento dei fatti determinanti relativamente allo stato di salute dell'insorgente (con un complemento dell'esame ortopedico-reumatologico ed un esame psichiatrico) nonché in merito alla sfruttabilità di un'(eventuale) residua capacità lavorativa medico teorica (v. la sentenza del TAF C-1045/2012 del 7 luglio 2014 consid. 10.3 e 11.2). Il dott. D._______, medico SMR, nel rapporto dell'8 gennaio 2015 (doc. A 66), ha poi ritenuto, in virtù dei documenti medici agli atti, che il ricorrente doveva essere sottoposto ad una perizia medica pluridisciplinare - comprendente una valutazione reumatologica, psichiatrica e neurologica (tenendo conto delle patologie post-infortunistiche e morbose) - atta a stabilire la residua capacità lavorativa in un'attività confacente allo stato di salute.</w:t>
      </w:r>
    </w:p>
    <w:p>
      <w:r>
        <w:rPr>
          <w:b/>
        </w:rPr>
        <w:t>E. 7.3.1</w:t>
      </w:r>
    </w:p>
    <w:p>
      <w:r>
        <w:t>Nella perizia pluridisciplinare dell'8 marzo 2016 (fondata su un consulto reumatologico, un consulto neurologico ed un consulto psichiatrico; doc. A 79), i periti SAM hanno rilevato che l'assicurato soffre in particolare di dolori lombari irradianti verso la regione inguinale a destra con propagazione nella coscia fino al ginocchio e di dolori al gomito sinistro irradianti nell'avambraccio associati ad insensibilità e formicolii alle dita IV e V a sinistra. Detti periti hanno constatato che le indagini radiologiche evidenziano una scoliosi sinistro-convessa, un'iniziale osteocondrosi L4-L5 ed una debuttante coxartrosi e che l'esame neurologico mostra una lieve neuropatia del nervo ulnare sinistro con lieve sindrome del solco cubitale sinistro e conferma l'assenza di segni per una radicolopatia lombare. Hanno altresì segnalato che l'assicurato mostra un'espressione del viso perplessa (quanto all'utilità della visita psichiatrica, non ritenendosi affetto da turbe psichiche), una postura rigida e difficoltosa a causa dei dolori alla schiena e alle gambe e un contatto affettivo distaccato. Secondo i periti le conseguenze sull'attuale capacità lavorativa derivano dalle sole patologie descritte in ambito reumatologico (e dai disturbi del sonno causati dal dolore). Con il passare del tempo, l'insorgente si è adattato ai suoi disturbi motivo per cui non ha mostrato segni di scompenso a livello psichico. Dal profilo psichiatrico (in cui non è stata diagnosticata alcuna patologia) e da quello neurologico (lieve neuropatia del nervo ulnare sinistro; possibile neuropatia leggera dei rami cutanei terminali sotto la cicatrice addominale destra) non sussiste alcuna incapacità lavorativa né nelle abituali attività né in attività sostitutive. In ambito reumatologico, per contro, il ricorrente è inabile al lavoro al 100% a decorrere dal 26 aprile 2008 (data dell'infortunio), mentre in un'attività sostitutiva è abile al lavoro sull'arco di una giornata lavorativa normale di otto-nove ore, con rendimento del 100%, dal 2 settembre 2010 (data della visita medica di chiusura del dott. E._______, specialista in chirurgia, medico incaricato dall'assicurazione B._______ [doc. B 125]; v. anche il complemento peritale del 3 giugno 2016 [doc. A 88]).</w:t>
      </w:r>
    </w:p>
    <w:p>
      <w:r>
        <w:rPr>
          <w:b/>
        </w:rPr>
        <w:t>E. 7.3.2</w:t>
      </w:r>
    </w:p>
    <w:p>
      <w:r>
        <w:t>Nel rapporto del 9 marzo 2016 (doc. A 81), il dott. D._______, medico SMR, ha ritenuto per l'insorgente, in virtù della menzionata perizia pluridisciplinare del SAM, un'incapacità al lavoro del 100% sia nell'attività di muratore-manovale sia in un'attività sostitutiva adeguata dal 26 aprile 2008, ma dal 2 settembre 2010 una capacità al lavoro del 100% in un'attività confacente allo stato di salute, dunque rispettosa dei limiti funzionali a livello somatico (limitazioni per quanto riguarda il sollevamento e trasporto di pesi sino all'altezza dei fianchi, il sollevamento di pesi sopra l'altezza del petto, il maneggiare attrezzi, la rotazione manuale con la mano sinistra, l'effettuare lavori al di sopra della testa, la rotazione del tronco, l'assunzione di determinate posizioni e la deambulazione).</w:t>
      </w:r>
    </w:p>
    <w:p>
      <w:r>
        <w:rPr>
          <w:b/>
        </w:rPr>
        <w:t>E. 7.4</w:t>
      </w:r>
    </w:p>
    <w:p>
      <w:r>
        <w:t>Questo Tribunale osserva che la perizia pluridisciplinare dell'8 marzo 2016 del SAM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nonché la discussione. Tale perizia può pertanto essere considerata un mezzo probatorio idoneo per la valutazione dello stato di salute del ricorrente e dell'esigibilità dell'esercizio di un'attività sostitutiva adeguata. Non sussistono in effetti, sulla base della documentazione medica agli atti di causa, delle affezioni di cui soffre l'insorgente nonché delle particolari circostanze del caso di specie, elementi suscettibili di giustificare una diversa valutazione dello stato di salute e della capacità lavorativa dell'insorgente per il periodo intercorrente da aprile 2008 (data dell'interruzione del lavoro a seguito di infortunio) a marzo 2016 (data della redazione della perizia pluridisciplinare).</w:t>
      </w:r>
    </w:p>
    <w:p>
      <w:r>
        <w:rPr>
          <w:b/>
        </w:rPr>
        <w:t>E. 7.5.1</w:t>
      </w:r>
    </w:p>
    <w:p>
      <w:r>
        <w:t>Certo, il ricorrente si è (in particolare) doluto di non essere stato sottoposto ad un consulto ortopedico, come richiesto nella sentenza del 7 luglio 2014 di questo Tribunale (sentenza del TAF C-1045/2012 consid. 11.2; doc. TAF 1). Da parte sua, l'Ufficio AI del Cantone C._______ ha sottolineato - senza che l'UAIE abbia espresso riserve al riguardo - che nella menzionata sentenza di rinvio il Tribunale amministrativo federale ha certo indicato che andava "completato l'esame ortopedico-reumatologico", ma ciò non significa che il SAM doveva effettuare sia una perizia reumatologica che una perizia ortopedica, bensì procedere alla valutazione delle patologie inerenti tale branca della medicina, fermo restando che il reumatologo per formazione ed esperienza lavorativa dispone dei mezzi per valutare in modo adeguato e completo affezioni all'apparato muscolo-scheletrico (doc. TAF 10).</w:t>
      </w:r>
    </w:p>
    <w:p>
      <w:r>
        <w:rPr>
          <w:b/>
        </w:rPr>
        <w:t>E. 7.5.2</w:t>
      </w:r>
    </w:p>
    <w:p>
      <w:r>
        <w:t>Questo Tribunale rileva che, allorquando l'autorità di ricorso pronuncia, come nella fattispecie il Tribunale amministrativo federale il 7 luglio 2014, una decisione di cassazione con rinvio degli atti di causa per completamento dell'istruzione e nuova decisione, l'autorità a cui è stata rinviata la causa, come pure quella che ha reso la decisione di cassazione, deve conformarsi alle istruzioni della sentenza di rinvio. L'autorità inferiore deve, dunque, fondare la sua nuova decisione sui considerandi di diritto contenuti nel giudizio di rinvio (sentenze del TF 9C_457/2013 del 26 dicembre 2013 consid. 6.2, 8C_775/2010 del 14 aprile 2011 consid. 4.1.1 e 9C_522/2007 del 17 giugno 2008 consid. 3.1; DTF 117 V 237 consid. 2a). La latitudine di giudizio dell'autorità inferiore è dunque limitata dai motivi della decisione di rinvio, nel senso che tale autorità è vincolata da ciò che è stato già definitivamente deciso dall'autorità di ricorso (DTF 131 III 91 consid. 5.2; 120 V 233 consid. 1a), come lo è pure l'autorità di ricorso nell'esame del susseguente gravame (sentenze del TF 9C_457/2013 consid. 6.2, 8C_775/2010 consid. 4.1.1 e 9C_522/2007 consid. 3.1), fermo restando che l'autorità inferiore ha la facoltà di eccezionalmente derogare alle istruzioni di per sé vincolanti della sentenza di rinvio qualora dall'istruzione complementare, esperita a seguito del rinvio degli atti di causa, dovesse risultare che una misura d'istruttoria complementare ordinata dall'autorità di ricorso è divenuta ormai superflua sulla base di altre misure istruttorie complementari già eseguite (sentenze del TF 9C_12/2013 del 19 novembre 2013 consid. 3.3.1 e 9C_522/2007 consid. 3.3.1).</w:t>
      </w:r>
    </w:p>
    <w:p>
      <w:r>
        <w:rPr>
          <w:b/>
        </w:rPr>
        <w:t>E. 7.5.3</w:t>
      </w:r>
    </w:p>
    <w:p>
      <w:r>
        <w:t>Con riferimento alla richiesta di allestimento di una perizia ortopedica - a prescindere dal fatto che l'Ufficio AI beneficia di un certo margine di apprezzamento riguardo alla scelta dei consulti medici che devono essere effettuati nell'ambito di una perizia pluridisciplinare (DTF 137 V 210 consid. 3.4.1.1; v. pure sentenza del TF I 906/05 del 23 gennaio 2007 consid. 6) - sulla questione delle competenze di un medico specialista in reumatologia rispetto ad uno specialista in ortopedia, va rammentato che il Tribunale federale, in una sentenza 9C_965/2008 del 23 dicembre 2009, ha già avuto modo di sottolineare che come in altri settori specialistici della medicina, i confini dell'area di competenza del neurologo, dell'ortopedico e del reumatologo non sono assolutamente netti e, in generale, dipendono dal tipo di affezioni studiate e dalla terapia praticata (sentenza del TF 9C_965/2008 consid. 4.2). Anche se non ha una specializzazione in ortopedia, il reumatologo per formazione ed esperienza lavorativa dispone dei mezzi per valutare in modo adeguato e completo affezioni all'apparato muscolo-scheletrico (sentenza del TF 9C_547/2010 del 26 gennaio 2010 consid. 4.1). La scelta di far allestire una perizia pluridisciplinare da uno psichiatra, da un neurologo e da un reumatologo, ma non anche da un ortopedico, non viola le istruzioni vincolanti di cui alla sentenza di questo Tribunale del 7 luglio 2014 (cfr. presa di posizione dell'Ufficio AI del Cantone C._______ [consid. 7.5.1 del presente giudizio]), fermo restando che non è dato sapere per quale motivo il ricorrente ritenga che un reumatologo non sarebbe in grado di valutare correttamente e con la necessaria competenza le affezioni di cui egli soffre dal profilo ortopedico-reumatologico.</w:t>
      </w:r>
    </w:p>
    <w:p>
      <w:r>
        <w:rPr>
          <w:b/>
        </w:rPr>
        <w:t>E. 7.6</w:t>
      </w:r>
    </w:p>
    <w:p>
      <w:r>
        <w:t>Il ricorrente ha altresì fatto valere in sede di ricorso di avere diritto ad una rendita intera d'invalidità (anche successivamente al 2 settembre 2010), in quanto le patologie di cui soffre comportano una completa inabilità al lavoro in una qualsiasi attività lucrativa (doc. TAF 1). Sennonché, agli atti di causa non figura alcun documento medico di data anteriore alla decisione impugnata, ma posteriore alla perizia medica del SAM del marzo 2016, che concluda sulla base di esami oggettivi ad un'incapacità lavorativa in un'attività sostitutiva confacente al suo stato di salute. Per quanto attiene segnatamente al rapporto di visita fisiatrica del 12 aprile 2016 (doc. TAF 1), occorre precisare che lo stesso espone i dolori al rachide lombare, al bacino, alle anche, agli arti inferiori ed all'arto superiore sinistro noti e precedentemente diagnosticati. Secondo i periti del SAM (cfr. complemento peritale del 3 giugno 2016), i dati soggettivi ed oggettivi riscontrati dal fisiatra, non sono in grado di modificare la capacità funzionale e di carico residua dell'assicurato e dunque la valutazione sulla capacità lavorativa di cui alla perizia dell'8 marzo 2016. Non vi è ragione alcuna per questo Tribunale per scostarsi da tale valutazione, ritenuta anche la genericità del rapporto di visita fisiatrica in questione. Peraltro, il rapporto ortopedico del 18 luglio 2016 esibito in sede ricorsuale (doc. TAF 1) riferisce di algia al rachide lombo-sacrale ed in sede coxo-femorale destra con zoppia alla deambulazione e deficit stenico bilaterale agli arti inferiori, in assenza di qualsivoglia esame specialistico obiettivo, e fa stato di una sindrome distimico-depressiva, senza alcun riferimento ad una classificazione secondo un metodo scientifico e ad informazioni sullo stato psichico del paziente. Questo generico ed impreciso documento medico non giustifica né l'effettuazione di ulteriori accertamenti fattuali per quanto attiene alla situazione medica esistente al momento della pronuncia della decisione litigiosa né tanto meno è atto a dimostrare - nel senso della probabilità preponderante - una specifica incapacità lavorativa diversa da quella attestata nella perizia pluridisciplinare.</w:t>
      </w:r>
    </w:p>
    <w:p>
      <w:r>
        <w:rPr>
          <w:b/>
        </w:rPr>
        <w:t>E. 7.7</w:t>
      </w:r>
    </w:p>
    <w:p>
      <w:r>
        <w:t>In conclusione, sulla scorta in particolare delle risultanze della perizia pluridisciplinare del marzo 2016 e del relativo complemento del giugno 2016 nonché delle considerazioni che precedono, questo Tribunale ritiene che risulta giustificato riconoscere, come ritenuto dall'autorità inferiore, che lo stato di salute del ricorrente ha impedito al medesimo di svolgere sia la sua precedente attività di muratore-manovale sia un'attività sostitutiva adeguata dal 26 aprile 2008 al 1° settembre 2010. A decorrere dal 2 settembre 2010, al medesimo sarebbero state proponibili, nella misura del 100%, attività confacenti al suo stato di salute.</w:t>
      </w:r>
    </w:p>
    <w:p>
      <w:r>
        <w:rPr>
          <w:b/>
        </w:rPr>
        <w:t>E. 8</w:t>
      </w:r>
    </w:p>
    <w:p>
      <w:r>
        <w:t>Benché l'autorità inferiore non si è esplicitamente pronunciata nella decisione litigiosa sulla questione della sfruttabilità della residua capacità lavorativa medico-teorica (come richiesto nella sentenza del 7 luglio 2014 di questo Tribunale [consid. 10.3 e 11.2]), questo Tribunale osserva che, quanto all'esigibilità e alla possibilità per il ricorrente di esercitare una nuova attività in un mercato equilibrato del lavoro, nella perizia pluridisciplinare del SAM del marzo 2016 (doc. A 79) è stato ritenuto che l'esercizio di un'attività sostitutiva adeguata era medicalmente esigibile al 100% dal 2 settembre 2010, come già ritenuto precedentemente dal dott. E._______ nella visita del 7 settembre 2010. Da questo profilo, il ricorrente si limita nel ricorso a indicare che è in possesso di un titolo di studio della sola scuola dell'obbligo quale la licenza media inferiore e che ha sempre lavorato con le mansioni di carpentiere o muratore. Ora, da un lato, il ricorrente non aveva manifestamente ancora raggiunto l'età a partire dalla quale la giurisprudenza considera che di principio non esiste più la possibilità realistica di mettere a profitto la residua capacità lavorativa sul mercato del lavoro generale supposto equilibrato (DTF 143 V 431 consid. 4.5 e 138 V 457 consid. 3.3; sentenze del TF 9C_839/2017 del 24 aprile 2018 consid. 6.2 e 8C_761/2014 del 15 ottobre 2015 consid. 3.2.3). Dall'altro lato, l'autorità inferiore ha comunque ritenuto, nell'ambito del calcolo comparativo dei redditi, che il medesimo avrebbe potuto svolgere un'attività confacente al suo stato di salute in ogni categoria professionale del settore secondario nonché del settore terziario. Certo durante la sua carriera professionale il ricorrente appare avere svolto esclusivamente l'attività di carpentiere e di muratore-manovale (doc. A 5 e A 9). Questo Tribunale osserva, tuttavia, che all'insorgente si presenta un ventaglio relativamente ampio di professioni possibili nei settori dell'industria e dei servizi, con mansioni semplici e ripetitive, che non richiedono necessariamente la messa in atto di particolari misure di reintegrazione professionale e un adattamento del posto di lavoro alle sue condizioni di salute non risulta altresì necessario rispettivamente appare di semplice realizzazione. Infine, va rilevato che un eventuale rapporto di lavoro avrebbe potuto proseguire per oltre 22 anni (fino all'età di pensionamento secondo il diritto svizzero). Da quanto esposto, discende che chiaramente può essere ragionevolmente preteso dal ricorrente che abbia a mettere a profitto la sua residua capacità lavorativa in attività leggere adattate su un mercato del lavoro equilibrato.</w:t>
      </w:r>
    </w:p>
    <w:p>
      <w:r>
        <w:rPr>
          <w:b/>
        </w:rPr>
        <w:t>E. 9</w:t>
      </w:r>
    </w:p>
    <w:p>
      <w:r>
        <w:t>Nella misura in cui il ricorrente ha presentato un'incapacità lavorativa del 100% sia nella sua precedente attività di muratore-manovale sia in un'attività sostitutiva adeguata dal 26 aprile 2008 al 1° settembre 2010, il medesima ha diritto ad una rendita intera dal 1° aprile 2009 (decorso il termine di attesa legale di un anno, giusta l'art. 28 cpv. 1 lett. b LAI) al 30 novembre 2010 (momento in cui il miglioramento significativo dello stato di salute perdurava da tre mesi, giusta l'art. 88a cpv. 1 OAI; secondo giurisprudenza, in caso di assegnazione retroattiva di una rendita scalare, la data di modifica del diritto dev'essere stabilita conformemente all'art. 88a OAI; cfr. sentenza del TF 9C_837/2009 del 13 giugno 2010 consid. 2).</w:t>
      </w:r>
    </w:p>
    <w:p>
      <w:r>
        <w:rPr>
          <w:b/>
        </w:rPr>
        <w:t>E. 10.1</w:t>
      </w:r>
    </w:p>
    <w:p>
      <w:r>
        <w:t>Ritenuto che, a decorrere dal 2 settembre del 2010, il ricorrente è abile al 100% in un'attività sostitutiva confacente al suo stato di salute, occorre esaminare la conformità del tasso d'invalidità calcolato dall'autorità inferiore (a partire da dicembre del 2010).</w:t>
      </w:r>
    </w:p>
    <w:p>
      <w:r>
        <w:rPr>
          <w:b/>
        </w:rPr>
        <w:t>E. 10.2</w:t>
      </w:r>
    </w:p>
    <w:p>
      <w:r>
        <w:t>Nel caso di un assicurato esercitante un'attività lucrativa, il grado d'invalidità deve essere determinato, in virtù dell'art. 16 LPGA in combinazione con l'art. 28a cpv. 1 LAI, sulla base di un confronto dei redditi.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Per procedere al raffronto bisogna di regola esprimere il più esattamente possibile in cifre questi redditi e confrontarli, la differenza tra i due importi permettendo di calcolare il grado d'invalidità (metodo generale del confronto dei redditi; DTF 130 V 343 consid. 3.4.2; sentenza del TF 8C_536/2017 del 5 marzo 2018 consid. 5.1).</w:t>
      </w:r>
    </w:p>
    <w:p>
      <w:r>
        <w:rPr>
          <w:b/>
        </w:rPr>
        <w:t>E. 10.3</w:t>
      </w:r>
    </w:p>
    <w:p>
      <w:r>
        <w:t>Il ricorrente neppure ha contestato nel gravame il calcolo del raffronto dei redditi come effettuato dall'autorità inferiore. Nel caso specifico essa ha ritenuto un reddito da valido di fr. 58'357.- (che sarebbe stato conseguito dall'insorgente come manovale edile nel 2010) e uno da invalido di fr. 51'990.- (risultato da un applicazione della pertinente TA1 2010 dopo una "molto generosa" riduzione giurisprudenziale del 15). Il calcolo della perdita di guadagno è indicato come segue: 58'357 - 51'990 x 100 : 58'357 = 10,91% (arrotondato all'11%). La determinazione di un grado d'invalidità dell'11% esclude il riconoscimento del diritto ad una rendita dell'assicurazione svizzera per l'invalidità (non essendo raggiunta la necessaria soglia del 40%). Peraltro e quand'anche si volesse, per denegata ipotesi, seguire le riflessioni effettuate dall'insorgente nell'ambito del precedente ricorso dinanzi al TAF (cfr. ricorso inoltrato il 23 febbraio 2012 [doc. A 46 pag. 119]), bisognerebbe allora rilevare che anche effettuando l'evocato parallelismo dei redditi, con un'ulteriore riduzione del reddito da invalido del 9,81%, nulla di sostanziale cambierebbe quanto all'esito della procedura non essendo comunque manifestamente raggiunto un grado d'invalidità del 40%.</w:t>
      </w:r>
    </w:p>
    <w:p>
      <w:r>
        <w:rPr>
          <w:b/>
        </w:rPr>
        <w:t>E. 11</w:t>
      </w:r>
    </w:p>
    <w:p>
      <w:r>
        <w:t>Da quanto esposto, consegue che il ricorso, destituito di fondamento, non merita tutela e la decisione impugnata va confermata.</w:t>
      </w:r>
    </w:p>
    <w:p>
      <w:r>
        <w:rPr>
          <w:b/>
        </w:rPr>
        <w:t>E. 12.1</w:t>
      </w:r>
    </w:p>
    <w:p>
      <w:r>
        <w:t>Per eccezione, e conto tenuto in particolare del fatto che l'autorità inferiore non si è pronunciata nella decisione impugnata sulla questione della sfruttabilità della residua capacità lavorativa medico-teorica dell'insorgente come indicato nella sentenza del TAF del 7 luglio 2014, si rinuncia alla riscossione di spese processuali (art. 61 cpv. 1 PA in combinazione con l'art. 6 lett b TS-TAF [RS 173.320.2]). La domanda di assistenza l'assistenza giudiziaria, nel senso della dispensa dal versamento delle spese processuali, è pertanto divenuta senza oggetto.</w:t>
      </w:r>
    </w:p>
    <w:p>
      <w:r>
        <w:rPr>
          <w:b/>
        </w:rPr>
        <w:t>E. 12.2</w:t>
      </w:r>
    </w:p>
    <w:p>
      <w:r>
        <w:t>Visto l'esito della procedura, 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