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C-4549/2020 vom 18. November 2022</w:t>
      </w:r>
    </w:p>
    <w:p>
      <w:r>
        <w:t>Bundesverwaltungsgericht, 2022-11-18, IT</w:t>
      </w:r>
    </w:p>
    <w:p>
      <w:r>
        <w:rPr>
          <w:b/>
        </w:rPr>
        <w:t xml:space="preserve">Quelle: </w:t>
      </w:r>
      <w:r>
        <w:t>https://mcp.opencaselaw.ch/entscheid/bvger_C-4549_2020</w:t>
      </w:r>
    </w:p>
    <w:p>
      <w:r>
        <w:t>FR: TAF C-4549/2020 du 18 novembre 2022</w:t>
      </w:r>
    </w:p>
    <w:p>
      <w:r>
        <w:t>IT: TAF C-4549/2020 del 18 novembre 2022</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 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 quisiti previsti dalla legge (art. 60 LPGA nonché art. 52 PA) – è pertanto ammissibile. Inoltre, con versamento del 2 ottobre 2020 (doc. TAF 4), il ricorrente ha tempestivamente corrisposto il richiesto anticipo di fr. 800.- a copertura delle presumibili spese processuali (art. 21 cpv. 3 e 63 cpv. 4 PA).</w:t>
      </w:r>
    </w:p>
    <w:p>
      <w:r>
        <w:rPr>
          <w:b/>
        </w:rPr>
        <w:t>E. 1.5</w:t>
      </w:r>
    </w:p>
    <w:p>
      <w:r>
        <w:t>Va peraltro precisato che nel caso di specie sono oggetto del litigio an- che l’assegnazione delle rendite intere dell’assicurazione svizzera per l’in- validità dal 1° marzo 2016 al 31 ottobre 2017, nonché dal 1° settembre 2019 al 30 aprile 2020. In effetti, secondo costante giurisprudenza, asse- 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w:t>
      </w:r>
    </w:p>
    <w:p>
      <w:r>
        <w:t>C-4549/2020 Pagina 12 cognitivo del giudice non è dunque limitato nel senso che egli debba aste- nersi dallo statuire circa i periodi per i quali il riconoscimento di prestazioni non è contestato, e ciò indipendentemente dal fatto che la rendita degres- siva e/o limitata nel tempo sia stata accordata da parte dell’amministra- zione mediante una sola decisione o più decisioni separate (cfr. su questo punto DTF 131 V 164 consid. 2, segnatamente 2.3.2, con rinvii; v. pure sentenze del TAF C-3197/2018 del 13 luglio 2020 consid. 1.5, C-3164/2017 del 14 novembre 2019 consid. 1.5, C-3859/2016 del 22 maggio 2017 con- sid. 7 e C-6248/2011 del 25 luglio 2012 consid. 10 con rinvii).</w:t>
      </w:r>
    </w:p>
    <w:p>
      <w:r>
        <w:rPr>
          <w:b/>
        </w:rPr>
        <w:t>E. 2.1</w:t>
      </w:r>
    </w:p>
    <w:p>
      <w:r>
        <w:t>Il ricorrente è cittadino di uno Stato membro della Comunità europea, è domiciliato in tale Stato (l’Italia)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w:t>
      </w:r>
    </w:p>
    <w:p>
      <w:r>
        <w:t>C-4549/2020 Pagina 13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sono applicabili le disposizioni in vigore al mo- mento della realizzazione dello stato di fatto che deve essere valutato giu- 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 condo le vecchie disposizioni per il periodo anteriore e secondo le nuove a partire dalla loro entrata in vigore (applicazione pro rata temporis; DTF 130 V 445).</w:t>
      </w:r>
    </w:p>
    <w:p>
      <w:r>
        <w:rPr>
          <w:b/>
        </w:rPr>
        <w:t>E. 3.2</w:t>
      </w:r>
    </w:p>
    <w:p>
      <w:r>
        <w:t>La domanda di una rendita AI essendo stata presentata il 1° marzo 2016, al caso in esame, salvo indicazione contraria, si applicano di princi- pio le disposizioni della 6a revisione della LAI entrate in vigore il 1° gen- naio 2012 (cfr. DTF 130 V 1 consid. 3.2 per quanto concerne le disposi- zioni formali della LPGA immediatamente applicabili con la loro entrata in vigore), così come le ulteriori modifiche entrate in vigore successivamente e fino alla pronuncia della decisione impugnata. Al caso concreto, non so- no comunque applicabili le modifiche del 19 giugno 2020 della LAI e della LPGA (Ulteriore sviluppo dell’AI; RU 2021 705; FF 2017 2191) e le modifi-</w:t>
      </w:r>
    </w:p>
    <w:p>
      <w:r>
        <w:t>C-4549/2020 Pagina 14 che del 3 novembre 2021 dell’OAI (RU 2021 706), che sono entrate in vi- gore il 1° gennaio 2022.</w:t>
      </w:r>
    </w:p>
    <w:p>
      <w:r>
        <w:rPr>
          <w:b/>
        </w:rPr>
        <w:t>E. 3.3</w:t>
      </w:r>
    </w:p>
    <w:p>
      <w:r>
        <w:t>Giova altresì rilevare che il potere cognitivo di questo Tribunale è deli- mitato dalla data della decisione impugnata, in concreto il 12 agosto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4.1</w:t>
      </w:r>
    </w:p>
    <w:p>
      <w:r>
        <w:t>Il ricorrente adempie in ogni caso la condizione della durata minima di contribuzione, avendo versato contributi per più di tre anni, fermo restando che ha versato all’assicurazione svizzera per la vecchiaia, i superstiti e l’in- validità contributi per più di un anno (cfr. doc. 16 pag. 50 e doc. 65 pag. 151 [questionari per il datore di lavoro]).</w:t>
      </w:r>
    </w:p>
    <w:p>
      <w:r>
        <w:rPr>
          <w:b/>
        </w:rPr>
        <w:t>E. 4.2</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4.3</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4.4</w:t>
      </w:r>
    </w:p>
    <w:p>
      <w:r>
        <w:t>Giusta l'art. 28 cpv. 2 LAI (nella versione in vigore fino al 31 dicembre 2021), l'assicurato ha diritto ad un quarto di rendita se è invalido per almeno</w:t>
      </w:r>
    </w:p>
    <w:p>
      <w:r>
        <w:t>C-4549/2020 Pagina 15 il 40%, ad una mezza rendita se è invalido per almeno il 50%, a tre quarti di rendita se è invalido per almeno il 60% e ad una rendita intera se è in- valido per almeno il 70%.</w:t>
      </w:r>
    </w:p>
    <w:p>
      <w:r>
        <w:rPr>
          <w:b/>
        </w:rPr>
        <w:t>E. 4.5</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4.6</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rPr>
          <w:b/>
        </w:rPr>
        <w:t>E. 4.7</w:t>
      </w:r>
    </w:p>
    <w:p>
      <w:r>
        <w:t>L'assicurazione svizzera per l'invalidità risarcisce pertanto, e di princi- 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5</w:t>
      </w:r>
    </w:p>
    <w:p>
      <w:r>
        <w:t>Una rendita limitata e/o crescente nel tempo corrisponde, materialmente, ad una revisione ai sensi dell’art. 17 LPGA e se ne deve pertanto seguire i principi.</w:t>
      </w:r>
    </w:p>
    <w:p>
      <w:r>
        <w:rPr>
          <w:b/>
        </w:rPr>
        <w:t>E. 5.1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t>C-4549/2020 Pagina 16</w:t>
      </w:r>
    </w:p>
    <w:p>
      <w:r>
        <w:rPr>
          <w:b/>
        </w:rPr>
        <w:t>E. 5.2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5.3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5.4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w:t>
      </w:r>
    </w:p>
    <w:p>
      <w:r>
        <w:t>C-4549/2020 Pagina 17 denominazione – ad esempio quale perizia o rapporto – ma il suo conte- nuto (DTF 140 V 356 consid. 3.1 e DTF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 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 data da mettere in discussione le conclusioni peritali (DTF 137 V 210 con- sid. 1.3.4 e DTF 125 V 351 consid. 3b/bb).</w:t>
      </w:r>
    </w:p>
    <w:p>
      <w:r>
        <w:rPr>
          <w:b/>
        </w:rPr>
        <w:t>E. 6.4</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si fonda su un rapporto piuttosto che su un altro. Al riguardo va tuttavia pre- cisato che non si può pretendere dal giudice che raffronti i diversi pareri medici e parimenti esponga correttamente da un punto di vista medico, come farebbe un perito, i punti in cui si evidenziano delle carenze e quale</w:t>
      </w:r>
    </w:p>
    <w:p>
      <w:r>
        <w:t>C-4549/2020 Pagina 18 sia l'opinione più adeguata (sentenza del TF 8C_556/2010 del 24 gennaio 2011 consid. 7.2).</w:t>
      </w:r>
    </w:p>
    <w:p>
      <w:r>
        <w:rPr>
          <w:b/>
        </w:rPr>
        <w:t>E. 7</w:t>
      </w:r>
    </w:p>
    <w:p>
      <w:r>
        <w:t>Nel caso concreto, occorre verificare se l’istruttoria effettuata dall’autorità inferiore sia sufficiente, o meno, per statuire nel caso di specie.</w:t>
      </w:r>
    </w:p>
    <w:p>
      <w:r>
        <w:rPr>
          <w:b/>
        </w:rPr>
        <w:t>E. 7.1</w:t>
      </w:r>
    </w:p>
    <w:p>
      <w:r>
        <w:t>È incontestato – né appare esservi motivo per questo Tribunale di in- tervenire d’ufficio – che la rendita intera accordata al ricorrente a decorrere dal 1° marzo 2016 al 31 ottobre 2017 è legittima e giustificata e resta ac- quisita (fermo restando che il diritto alla rendita nasce al più presto dopo sei mesi dalla data in cui l’assicurato ha rivendicato il diritto alle prestazioni [cfr. art. 29 cpv. 1 LAI] e benché la decisione del 12 agosto 2020 debba essere annullata per i motivi di cui si dirà in seguito), senza possibilità di una nuova decisione dell’UAIE a detrimento dell’insorgente già solo in con- siderazione delle patologie reumatologiche ritenute (cfr., su questo punto, consid. 9.3 della presente sentenza). Essa è fondata su sufficiente docu- mentazione medico specialistica e una convincente valutazione – da que- sto profilo – delle conseguenti incapacità lavorative. In sostanza, già solo a seguito delle patologie reumatologiche (con influsso sulla capacità lavo- rativa) rilevate dal perito reumatologo nella sua perizia del 16 agosto 2019 (doc. 146 pag. 480) ed incluse nella perizia pluridisciplinare del SAM dell’11 dicembre 2019 (doc. 146 pag. 393) – ossia “1) sindrome cervicovertebrale recidivante, 2) sindrome lombospondilogena cronica a sinistra, in a) altera- zioni degenerative plurisegmentali del rachide lombare (protrusione discale L4/L5 posterolaterale a sinistra, a contatto con la radice nervosa emer- gente, osteocondrosi tipo Modic II con protrusione discale L5/S1 postero- laterale a destra a contatto con la radice nervosa emergente omolaterale) e b) esiti da rimozione di osteoma osteoide dal processo articolare inferiore destro di L4 con stabilizzazione posteriore L4-L5, il 26 aprile 2001 (recte: 2011), 3) dolori cronici al polso sinistro con lieve limitazione funzionale, in a) esiti da frattura pluriframmentaria scomposta del III distale del radio si- nistro e da frattura obliqua scomposta diafisaria del IV metacarpo sinistro, il 4 marzo 2015 e b) esiti da riduzione aperta di entrambe le fratture con posa di placca volare al terzo distale del radio sinistro e placca a ponte con vite di trazione al IV metacarpo a sinistra, il 5 marzo 2015 e c) stato dopo artroscopia diagnostica con riparazione del TFCC in presenza di lesione della fibrocartilagine triangolare al polso sinistro, il 23 dicembre 2015, 4) dolori cronici con rilevante deficit funzionale della caviglia sinistra, in pic- cola lesione osteocondrale della caviglia sinistra” –, è stata legittimamente ritenuta per l’insorgente un’incapacità lavorativa totale in qualsiasi attività</w:t>
      </w:r>
    </w:p>
    <w:p>
      <w:r>
        <w:t>C-4549/2020 Pagina 19 lavorativa dal 4 marzo 2015 al 25 luglio 2017. In particolare, questo Tribu- nale osserva che tale incapacità lavorativa è stata ritenuta pure da altri esperti coinvolti nella fattispecie, segnatamente dai periti del SAM, dalla dott.ssa Hh._______, nonché dal medico SMR. Con presa di posizione del 2 giugno 2020 – allegata alla presa di posizione dei periti del SAM del 7 luglio 2020 –, il perito reumatologo ha confermato la propria valutazione, la quale è stata ripresa nell’annotazione SMR del 16 luglio 2020 (doc. 167 pag. 633 e doc. 170 pag. 654).</w:t>
      </w:r>
    </w:p>
    <w:p>
      <w:r>
        <w:rPr>
          <w:b/>
        </w:rPr>
        <w:t>E. 7.2</w:t>
      </w:r>
    </w:p>
    <w:p>
      <w:r>
        <w:t>Tale attestata incapacità lavorativa comporta sicuramente il riconosci- mento, da parte dell’assicurazione per l’invalidità svizzera, di una rendita intera dal 1° marzo 2016 (ossia trascorso un anno di attesa; fermo restando che il diritto alla rendita nasce al più presto dopo sei mesi dalla data in cui l’assicurato ha rivendicato il diritto alle prestazioni [cfr. art. 29 cpv. 1 LAI]) al 31 ottobre 2017 (ossia 3 mesi dopo il miglioramento del 25 luglio 2017 evocato nella perizia reumatologica del 16 agosto 2019, perizia ripresa nella perizia pluridisciplinare del SAM dell’11 dicembre 2019).</w:t>
      </w:r>
    </w:p>
    <w:p>
      <w:r>
        <w:rPr>
          <w:b/>
        </w:rPr>
        <w:t>E. 7.3</w:t>
      </w:r>
    </w:p>
    <w:p>
      <w:r>
        <w:t>Per quanto attiene invece al diritto ad un’eventuale rendita dopo il 31 ottobre 2017, si rileva che gli atti di causa non consentono di condividere la conclusione cui è giunta l’autorità inferiore.</w:t>
      </w:r>
    </w:p>
    <w:p>
      <w:r>
        <w:rPr>
          <w:b/>
        </w:rPr>
        <w:t>E. 7.3.1</w:t>
      </w:r>
    </w:p>
    <w:p>
      <w:r>
        <w:t>In merito al miglioramento dello stato di salute del ricorrente che sa- rebbe intervenuto il 25 luglio 2017 (ossia alla visita medico-circondariale di chiusura della D._______ [cfr. doc. 345 pag. 1142]), questo Tribunale rileva che non è stato spiegato dal perito reumatologo dott. Dd._______ in modo chiaro e convincente – né nella perizia reumatologica del 16 agosto 2019, né nella perizia pluridisciplinare del SAM dell’11 dicembre 2019, né nella presa di posizione del 2 giugno 2020 – in cosa sarebbe consistito tale mi- glioramento che avrebbe comportato il passaggio da un’incapacità lavora- tiva totale a una nulla in attività adatte rispettose dei limiti funzionali. Infor- mazioni concludenti al riguardo non sono reperibili neppure nel rapporto finale SMR del 19 dicembre 2019 (doc. 145 pag. 389), né nell’annotazione SMR del 16 luglio 2020 (doc. 170 pag. 654), né nella risposta al ricorso del 25 novembre 2020 (doc. TAF 6 e allegato). Questo Tribunale osserva che alla visita medico circondariale di chiusura della D._______ del 25 luglio 2017 appare piuttosto esservi stato un peggioramento dello stato di salute del ricorrente.</w:t>
      </w:r>
    </w:p>
    <w:p>
      <w:r>
        <w:rPr>
          <w:b/>
        </w:rPr>
        <w:t>E. 7.3.1.1</w:t>
      </w:r>
    </w:p>
    <w:p>
      <w:r>
        <w:t>In particolare, per quanto concerne la caviglia sinistra, alla visita del 25 luglio 2017 è stata indicata una flessione della caviglia sinistra di 15 – 0 – 35, ossia una flessione inferiore rispetto a quella del 17 gennaio 2017 (15</w:t>
      </w:r>
    </w:p>
    <w:p>
      <w:r>
        <w:t>C-4549/2020 Pagina 20 – 0 – 42; doc. 318 pag. 1078) e dell’8 gennaio 2016 (20 – 0 – 40; doc. 68 pag. 180). Il 25 luglio 2017 veniva inoltre indicato un lieve deficit sensitivo, ma non sono stati indicati deficit sensitivi alle visite dell’8 gennaio 2016, del 23 dicembre 2016 (doc. 312 pag. 1065) e del 17 gennaio 2017. Ancora, il 25 luglio 2017 i movimenti delle dita del piede e dell’alluce a sinistra sono stati attestati come ridotti, ma il 23 dicembre 2016 era stato riportato che i movimenti delle dita e dell’alluce erano stati recuperati in modo completo e pure il 17 gennaio 2017 è stato indicato che la caviglia non aveva limita- zioni. Infine, nel rapporto di dimissioni della clinica di riabilitazione di (...) del 16 giugno 2017, è indicato che il ricorrente ha potuto approfittare poco della riabilitazione (cfr. doc. 91 pag. 286). Non si vede dunque in cosa sa- rebbe consistito il miglioramento dello stato di salute del ricorrente che sa- rebbe intervenuto il 25 luglio 2017 dal profilo dell’affezione alla caviglia si- nistra.</w:t>
      </w:r>
    </w:p>
    <w:p>
      <w:r>
        <w:rPr>
          <w:b/>
        </w:rPr>
        <w:t>E. 7.3.1.2</w:t>
      </w:r>
    </w:p>
    <w:p>
      <w:r>
        <w:t>Per quanto concerne il polso sinistro, lo stesso è stato operato l’ul- tima volta il 23 dicembre 2015 (doc. 66 pag. 163). Alla visita del 17 gennaio 2017 è stato indicato che il polso era guarito, con mobilità e stabilità nella norma, in particolare la flessione era di 60 – 0 – 55 e l’inclinazione di 38 – 0 – 16. Ora, questo Tribunale osserva che alla visita del 25 luglio 2017, sono state attestate una flessione (45 – 0 – 55) ed un’inclinazione (20 – 0 – 30) ridotte rispetto a quelle riscontrate in precedenza alla visita del 17 gennaio 2017. Inoltre, alla visita del 25 luglio 2017 è stata indicata la pre- senza di dolore alla digito-pressione. Questo Tribunale ritiene che, per quanto concerne il polso sinistro, non può essere fatto risalire un migliora- mento dello stato di salute al momento della visita del 25 luglio 2017. Infatti, il polso sinistro era già stato considerato guarito il 17 gennaio 2017 e, il 25 luglio 2017, la situazione appariva uguale o semmai leggermente peggio- rata.</w:t>
      </w:r>
    </w:p>
    <w:p>
      <w:r>
        <w:rPr>
          <w:b/>
        </w:rPr>
        <w:t>E. 7.3.1.3</w:t>
      </w:r>
    </w:p>
    <w:p>
      <w:r>
        <w:t>Questo Tribunale osserva infine che alla visita del 25 luglio 2017 non è stata esaminata la patologia alla schiena: la stessa, infatti, è stata più volte rilevata dai medici consultati dalla D._______, ma non è stata valutata in quanto non in relazione causale con l’infortunio del 4 marzo 2015. Nella lettera ambulatoriale dei medici del Servizio di chirurgia ed or- topedia dell’LL._______ del 30 aprile 2015 è segnalato che il ricorrente ha iniziato a lamentare dolori alla colonna lombare (cfr. doc. 75 pag. 242). L’8 gennaio 2016, il dott. E._______, specialista in medicina interna e reuma- tologia, ha posto, fra le altre, la diagnosi di sindrome lombovertebrale sino a lombospindilogena cronica recidivante su/con stato dopo rimozione di un osteoma osteoide, dal processo articolare inferiore destro di L4 con stabi- lizzazione posteriore L4-L5 il 26 aprile 2011 e paresi degli estensori del</w:t>
      </w:r>
    </w:p>
    <w:p>
      <w:r>
        <w:t>C-4549/2020 Pagina 21 piede sinistro M4 (doc. 68 pag. 180). Infine, la RM della colonna lombo- sacrale del 2 febbraio 2017 ha evidenziato una scoliosi lombare sinistro- convessa, oltre che fenomeni degenerativi, segni di discopatia degenera- tiva, note di artrosi interapofisaria, nonché protrusioni discali con effetti compressivi sulle radici nervose (cfr. doc. 326 pag. 1096). Ora, in assenza di informazioni sullo stato della patologia alla schiena al momento della visita del 25 luglio 2017, sia di indicazioni precise nella perizia reumatolo- gica, non si comprende come si possa – eventualmente – ritenere un mi- glioramento dell’affezione alla schiena a decorrere dal 25 luglio 2017.</w:t>
      </w:r>
    </w:p>
    <w:p>
      <w:r>
        <w:rPr>
          <w:b/>
        </w:rPr>
        <w:t>E. 7.3.1.4</w:t>
      </w:r>
    </w:p>
    <w:p>
      <w:r>
        <w:t>Pertanto, conto tenuto di quanto appena osservato, non è manife- stamente possibile condividere la valutazione del perito reumatologo se- condo cui, alla visita del 25 luglio 2017, vi sarebbe stato un miglioramento dello stato di salute del ricorrente. Peraltro, il ricorrente è stato sottoposto a un accertamento professionale previsto dal 9 ottobre 2017 al 3 novembre 2017, ma lo stesso è stato – nonostante le attività svolte non fossero da considerare pesanti – interrotto a causa dei dolori alla caviglia e alla zona lombare (cfr. doc. 99 pag. 311, doc. 104 pag. 318 e doc. 106 pag. 320). Questo Tribunale osserva che non vi è stata alcuna riflessione da parte dei menzionati medici quanto al fallimento della menzionata prova di lavoro, ossia quando, secondo il perito reumatologo, i periti del SAM, nonché il medico SMR, il ricorrente sarebbe stato abile al 100% in attività adatte e rispettose dei limiti funzionali. Questo Tribunale ritiene che, conto tenuto di quanto precede, l’accertamento dei fatti dal profilo reumatologico deve per- tanto ritenersi carente.</w:t>
      </w:r>
    </w:p>
    <w:p>
      <w:r>
        <w:rPr>
          <w:b/>
        </w:rPr>
        <w:t>E. 7.3.2</w:t>
      </w:r>
    </w:p>
    <w:p>
      <w:r>
        <w:t>Per quanto attiene al profilo neurologico, questo Tribunale osserva che la perizia neurologica del dott. Ff._______ del 14 agosto 2019 (doc. 146 pag. 473) – inclusa nella perizia pluridisciplinare del SAM dell’11 di- cembre 2019 – non appare completa e convincente. Il perito neurologo ha infatti ritenuto le diagnosi, senza influsso sulla capacità lavorativa, di “1) stato da intervento di asportazione di osteoma osteoide a livello L4, con stabilizzazione lombare L4/L5, senza deficit neurologici residui; 2) sin- drome lombovertebrale cronica senza deficit associati; 3) dolori al carpo e alla caviglia a sinistra non spiegati da patologia neurologica”. Tuttavia, que- sto Tribunale rileva che dall’incarto dell’autorità inferiore emerge della do- cumentazione di data anteriore non solo alla decisione impugnata ma an- che alla perizia pluridisciplinare del SAM, che fornisce concreti indizi circa la sussistenza di affezioni neurologiche suscettibili di incidere sulla residua capacità lavorativa del ricorrente che non sono state sufficientemente esa- minate e valutate dal perito neurologo. Infatti, il perito neurologo ha indicato</w:t>
      </w:r>
    </w:p>
    <w:p>
      <w:r>
        <w:t>C-4549/2020 Pagina 22 che il ricorrente è stato visitato a più riprese nel corso del 2015 per le pro- blematiche al braccio sinistro, ma che non sono mai emerse problematiche di tipo neurologico. Tuttavia, contrariamente a quanto asserito dal perito neurologo, questo Tribunale osserva che nella lettera ambulatoriale del 16 giugno 2015 del dott. F._______, specialista in chirurgia della mano dell’Ospedale G._______, è fatta menzione di una verosimile irritazione del nervo ulnare al gomito sinistro (cfr. doc. 66 pag. 159). Inoltre, il perito neu- rologo, nella sua perizia del 14 agosto 2019, non appare avere preso vi- sione del referto della RM della colonna lombo-sacrale del 2 febbraio 2017. Infatti, seppure il perito neurologo faccia genericamente riferimento al rias- sunto degli atti di cui alla perizia pluridisciplinare dell’11 dicembre 2019, il perito nel proprio riassunto degli atti principali di rilevanza per la valuta- zione neurologica è completamente silente quanto alla modesta discopatia degenerativa, alle protrusioni discali che determinano effetti compressivi delle radici nervose emergenti omerolaterali in L4-L5 e in L5-S1, nonché quanto alla formazione cistica radicolare di Tarlov in S2 risultate nella RM della colonna lombosacrale del 2 febbraio 2017 (cfr. doc. 146 pag. 393 e doc. 326 pag. 1096). Inoltre, il perito neurologo non appare avere preso visione nemmeno del referto della visita medico-circondariale della D._______ del 14 dicembre 2018, referto nel quale viene posta la diagnosi (di ambito neurologico), fra le altre, di “bulging L5-S1 con maggiore esten- sione in sede intraforaminale destra e segni di conflitto discoradicolari da tale lato; anche controlateralmente il clivaggio adiposo tra il disco e la ra- dice emergente sinistra appare ridotto (MRI lombare del 6 giugno 2018)” (cfr. doc. 408 pag. 1347). Pertanto, la perizia neurologica che non men- ziona, analizza e valuta tali problematiche neurologiche suscettibili di inci- dere sulla capacità lavorativa residua del ricorrente, non appare convin- cente e l’istruttoria dell’autorità inferiore si rileva carente.</w:t>
      </w:r>
    </w:p>
    <w:p>
      <w:r>
        <w:rPr>
          <w:b/>
        </w:rPr>
        <w:t>E. 7.3.3</w:t>
      </w:r>
    </w:p>
    <w:p>
      <w:r>
        <w:t>Per quanto concerne lo stato di salute dettato dall’insorgere della (nuova) affezione cardiologica di cui il ricorrente è affetto, questo Tribunale osserva quanto segue.</w:t>
      </w:r>
    </w:p>
    <w:p>
      <w:r>
        <w:rPr>
          <w:b/>
        </w:rPr>
        <w:t>E. 7.3.3.1</w:t>
      </w:r>
    </w:p>
    <w:p>
      <w:r>
        <w:t>Per quanto attiene la valutazione eseguita nell’ambito della perizia cardiologica dal perito del SAM, questo Tribunale osserva che la stessa è imprecisa e contradditoria e quindi non convince. La perizia cardiologica del 5 novembre 2019 (cfr. doc. 146 pag. 521) – inserita nella perizia pluri- disciplinare del SAM dell’11 dicembre 2019 –, si rileva contraddittoria in quanto il perito, nonostante non abbia rilevato alcuna diagnosi con influsso sulla capacità lavorativa, ma unicamente la diagnosi senza influsso sulla capacità lavorativa di “malattia coronarica con esiti di infarto NSTEMI late- rale il 13 settembre 2019 con angioplastica e stent ramo marginale della</w:t>
      </w:r>
    </w:p>
    <w:p>
      <w:r>
        <w:t>C-4549/2020 Pagina 23 circonflessa”, ha ritenuto un’incapacità lavorativa totale per un periodo di tre mesi dopo l’infarto e, a partire da gennaio 2020, una teorica/generica possibilità di ripresa del lavoro iniziale su mezza giornata e poi su una gior- nata lavorativa. Inoltre, il perito cardiologo ha altresì specificato, nella pro- pria perizia del 5 novembre 2019, che la valutazione quanto alla ripresa della capacità lavorativa era natura teorica. Tuttavia, non è stato fatto alcun controllo nel gennaio 2020 (o in seguito) per verificare se le sue conside- razioni teoriche fossero o meno effettivamente realizzate nella presente fattispecie. Inoltre, il perito cardiologo ha genericamente indicato una ri- presa dapprima al 50% e poi al 100%, senza però specificare in quale mo- mento (data) si sarebbe potuta considerare un’abilità lavorativa totale dal profilo cardiologico. Pertanto, la perizia cardiologica si rileva imprecisa. Questo Tribunale osserva che nella perizia pluridisciplinare del SAM dell’11 dicembre 2019, la diagnosi cardiologica è stata posta fra le diagnosi con influsso sulla capacità lavorativa (cfr. pag. 66 della perizia pluridisciplinare) e che è stata riconosciuta, per motivi cardiologici, un’incapacità lavorativa totale dal 13 settembre 2019 al 31 dicembre 2019 e, in seguito, in attività adatte rispettose dei limiti funzionali, è stata riconosciuta una capacità la- vorativa del 50% dal 1° gennaio 2020 al 31 gennaio 2020 e totale dal 1° febbraio 2020 e continua (cfr. pag. 68 e 69 della perizia pluridisciplinare). Ora, non è dato di sapere chi, fra i periti del SAM, abbia ritenuto la menzio- nata totale ripresa della capacità lavorativa a partire dal 1° febbraio 2020, ma non appare essere stato il perito cardiologo del SAM. Infatti, con presa di posizione del 15 giugno 2020 (cfr. doc. 167 pag. 633), il perito cardiologo si è allineato alla valutazione della capacità lavorativa così come ritenuta nella perizia pluridisciplinare. Ora, a prescindere dal fatto che, secondo questo Tribunale, incombeva al perito cardiologo essere più preciso nella sua perizia, dal momento che non lo è stato, avrebbe dovuto essere inter- pellato dagli altri periti del SAM o dal medico SMR al riguardo. Il perito cardiologo ha avallato la valutazione medico-teorica di cui alla perizia del SAM senza tuttavia rivedere o chiedere ulteriori esami cardiologici da parte del ricorrente atti a confermare il miglioramento dello stato di salute dell’in- sorgente. Pertanto, l’istruttoria dell’autorità inferiore, che ha ritenuto un mi- glioramento dello stato di salute in ambito cardiologico, si rivela carente.</w:t>
      </w:r>
    </w:p>
    <w:p>
      <w:r>
        <w:rPr>
          <w:b/>
        </w:rPr>
        <w:t>E. 7.3.3.2</w:t>
      </w:r>
    </w:p>
    <w:p>
      <w:r>
        <w:t>Va inoltre rilevato, conto tenuto dell’incapacità lavorativa totale at- testata dai periti del SAM e dovuta all’insorgere della nuova patologia car- diaca, che una rendita intera avrebbe semmai potuto essere riconosciuta, giusta l’art. 88 cpv. 2 OAI, solamente dopo una durata di tre mesi senza interruzione notevole del peggioramento dello stato di salute.</w:t>
      </w:r>
    </w:p>
    <w:p>
      <w:r>
        <w:t>C-4549/2020 Pagina 24</w:t>
      </w:r>
    </w:p>
    <w:p>
      <w:r>
        <w:rPr>
          <w:b/>
        </w:rPr>
        <w:t>E. 7.3.4</w:t>
      </w:r>
    </w:p>
    <w:p>
      <w:r>
        <w:t>Ma vi è di più. L’istruttoria dell’autorità inferiore si rileva altresì carente in quanto non è stato eseguito – contrariamente a quanto indicato dagli specialisti – alcun esame nell’ambito della terapia del dolore. Infatti, nella valutazione del 22 marzo 2018 del dott. V._______ e della dott.ssa Z._______, specialisti in anestesiologia e terapia interventistica del dolore (doc. 397 pag. 1301), sono state segnalate tre zone algiche, segnatamente una riguardante la caviglia sinistra, una dei dolori nella regione ulno-carpica e la terza riguardante dei dolori meccanici al passaggio lombosacrale a sinistra. Per quest’ultima zona algica, il dott. V._______ e la dott.ssa Z._______ hanno consigliato di eseguire un test articolare posteriore al fine di identificare la presenza di una sindrome faccettaria conseguente al trauma e a una deambulazione disarmoniosa che avrebbe potuto essere migliorata attraverso una termoablazione. Al riguardo, il dott. T._______, nella sua presa di posizione del 27 marzo 2018 (doc. 399 pag. 1304), non ha fatto eseguire il menzionato test in quanto la problematica lombare non è di competenza della D._______. Da parte loro, i periti del SAM e il medico dell’SMR non hanno spiegato perché è stato rinunciato, anche da parte dell’assicurazione AI, all’esecuzione di tale test, senza che dagli atti di cui all’incarto dell’autorità inferiore emergano elementi o indizi che suggeri- scano rispettivamente rendano plausibile la circostanza che un siffatto test non fosse più da ritenersi necessario. Pertanto, anche da questo profilo, l’istruttoria si rileva incompleta.</w:t>
      </w:r>
    </w:p>
    <w:p>
      <w:r>
        <w:rPr>
          <w:b/>
        </w:rPr>
        <w:t>E. 7.4</w:t>
      </w:r>
    </w:p>
    <w:p>
      <w:r>
        <w:t>Da quanto esposto, discende che in assenza di sufficienti accertamenti negli ambiti precedentemente descritti, l’istruttoria dell’autorità inferiore si rileva carente. Non risulta altresì possibile, in tali condizioni, determinarsi, con il grado della verosimiglianza preponderante valido nelle assicurazioni sociali, sullo stato di salute dell’insorgente e la relativa conseguenza sulla capacità lavorativa residua.</w:t>
      </w:r>
    </w:p>
    <w:p>
      <w:r>
        <w:rPr>
          <w:b/>
        </w:rPr>
        <w:t>E. 8</w:t>
      </w:r>
    </w:p>
    <w:p>
      <w:r>
        <w:t>Per conseguenza, la decisione impugnata del 12 agosto 2020, fondata su un accertamento insufficiente dei fatti giuridicamente rilevanti, viola il diritto federale ed incorre nell’annullamento.</w:t>
      </w:r>
    </w:p>
    <w:p>
      <w:r>
        <w:rPr>
          <w:b/>
        </w:rPr>
        <w:t>E. 9.1</w:t>
      </w:r>
    </w:p>
    <w:p>
      <w:r>
        <w:t>Quando il TAF annulla una decisione, esso può sostituirsi all'autorità inferiore e giudicare direttamente nel merito o rinviare la causa, con istru- zioni vincolanti, all'autorità inferiore per un nuovo giudizio. In particolare, esso si sostituirà all'autorità inferiore se gli atti sono completi e comunque sufficienti a statuire sull'applicazione del diritto federale (cfr. sentenza del</w:t>
      </w:r>
    </w:p>
    <w:p>
      <w:r>
        <w:t>C-4549/2020 Pagina 25 TAF C-3196/2017 dell’11 settembre 2019 consid. 10.1 con rinvio).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mediante l’esperimento di una perizia pluridisciplinare, da svolgersi in Svizzera (cfr. sentenza del TAF C-3196/2017 dell’11 settembre 2019 consid. 10.2), in ambito internistico, reumatologico, neurologico, cardiologico, psichiatrico (non essendo sufficiente nel caso di specie esaminare le affezioni me- diante perizie isolate [cfr. sulla necessità dell’esperimento di una perizia interdisciplinare DTF 137 I 327 consid. 7.3, 132 V 65 consid. 4.3 con rinvii; sentenza del TF 9C_235/2013 del 10 settembre 2013 consid. 3.2, nonché sentenze del TAF C-1193/2017 del 23 gennaio 2020 consid. 8.2 e C- 3196/2017 dell’11 settembre 2019 consid. 8.4 con rinvii]) e con ogni ulte- riore esame che l’evoluzione nel tempo dello stato di salute del ricorrente dovesse rendere ancora necessario, nonché a pronunciare una nuova de- cisione. La nuova perizia pluridisciplinare è preferibilmente da assegnare ad altri specialisti in ambito cardiologico, reumatologico e neurologico.</w:t>
      </w:r>
    </w:p>
    <w:p>
      <w:r>
        <w:rPr>
          <w:b/>
        </w:rPr>
        <w:t>E. 9.2</w:t>
      </w:r>
    </w:p>
    <w:p>
      <w:r>
        <w:t>Peraltro, e in siffatte circostanze, nulla – neppure la più recente giuri- sprudenza del Tribunale federale di cui a DTF 137 V 210 (cfr. segnata- mente il consid. 4.4.1.4) – si oppone al rinvio della causa all'autorità infe- riore per completamento dell'istruttoria. In effetti, in assenza di tali accerta- menti complementari (che avrebbero già dovuto essere esperiti prima dell’emanazione della decisione impugnata), non era, né è, possibile de- terminarsi con cognizione di causa, ed il necessario grado della verosimi- glianza preponderante, sullo stato di salute del ricorrente e sull’incidenza delle affezioni di cui soffre sulla residua capacità lavorativa nell’attività abi- 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2010 consid. 4.4.1.4) e che peraltro l’autorità inferiore avrebbe già dovuto richie- dere prima di emanare la decisione impugnata, gli elementi per dover agire in tal senso essendo già noti prima dell’emanazione della decisione impu- gnata. Peraltro, il Tribunale federale ha già avuto modo pure di precisare che in virtù dell’art. 43 LPGA nonché degli art. 12 e 13 PA e dell'art. 19 PA in relazione con l'art. 40 PCF (RS 273), il Tribunale accerta, con la collabo- razione delle parti, i fatti determinanti per la soluzione della controversia, assume le prove necessarie e le valuta liberamente. Secondo giurispru- denza, se il giudice ritiene che i fatti non sono sufficientemente delucidati,</w:t>
      </w:r>
    </w:p>
    <w:p>
      <w:r>
        <w:t>C-4549/2020 Pagina 26 può, peraltro non senza qualche limitazione (cfr. DTF 137 V 210 consid. 4.4.1.4), sia rinviare la causa all'amministrazione per completamento dell'i- 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 stificato se l'amministrazione ha proceduto ad una constatazione dei fatti sommaria nella speranza che in caso di ricorso sarebbe poi stato il Tribu- nale ad effettuare i necessari accertamenti fattuali (cfr. sentenza del TF 9C_162/2007 del 3 aprile 2008 consid. 2.3 con rinvii [cfr. anche sentenza del TAF C-1722/2015 del 16 gennaio 2019 consid. 11.2 con rinvii]).</w:t>
      </w:r>
    </w:p>
    <w:p>
      <w:r>
        <w:rPr>
          <w:b/>
        </w:rPr>
        <w:t>E. 9.3</w:t>
      </w:r>
    </w:p>
    <w:p>
      <w:r>
        <w:t>Occorre peraltro rilevare che nell'ambito dell'accertamento ancora da esperire dall'autorità inferiore, a seguito del rinvio degli atti di causa, non sussiste l'eventualità di una nuova decisione dell'UAIE a detrimento dell'in- sorgente per quanto concerne la rendita intera assegnata dal 1° marzo 2016 al 31 ottobre 2017, ma sussiste l’eventualità di una reformatio in peius per quanto concerne invece la rendita intera riconosciuta dal 1° settembre 2019 al 30 aprile 2020 (cfr., sulla questione, DTF 137 V 314 consid. 3.2.4). In altri termini, e nell’ambito della nuova procedura dinnanzi all’autorità in- feriore, una soppressione rispettivamente diminuzione della rendita intera accordata al ricorrente dal 1° marzo 2016 al 31 ottobre 2017 non è ipotiz- zabile (cfr. sentenza del TAF C-400/2015 del 13 maggio 2015 consid. 9.3 con rinvii), dal momento che le patologie reumatologiche già accertate comportano sicuramente per tale periodo la conferma della rendita intera concessa già con decisione del 12 agosto 2020 (cfr. consid. 8.1 e 8.2 del presente giudizio). Resta pertanto aperta solo la questione di sapere se gli ulteriori accertamenti sullo stato di salute e sulla residua capacità lavorativa siano suscettibili di giustificare una rendita anche dopo il 31 ottobre 2017 (cfr., al riguardo, sentenze del TAF C-1316/2014 del 13 marzo 2018 consid. 12.3 e C-2736/2014 dell’8 dicembre 2017 consid. 14.3). Per quanto con- cerne invece la rendita intera riconosciuta dal 1° settembre 2019 al 30 aprile 2020, conformemente alla giurisprudenza citata, alla parte ricorrente è stata concessa la facoltà di ritirare il ricorso (cfr. doc. TAF 18), facoltà della quale l’insorgente non ha fatto uso. Il ricorrente ha infatti indicato di mantenere il ricorso considerato il peggioramento del suo stato di salute (cfr. doc. TAF 22).</w:t>
      </w:r>
    </w:p>
    <w:p>
      <w:r>
        <w:rPr>
          <w:b/>
        </w:rPr>
        <w:t>E. 10</w:t>
      </w:r>
    </w:p>
    <w:p>
      <w:r>
        <w:t>Da quanto esposto, consegue che le ulteriori censure sollevate dal ricor- rente in questa sede – segnatamente quanto alla determinazione dei red- diti da valido e da invalido necessari per la valutazione del grado d’invalidità</w:t>
      </w:r>
    </w:p>
    <w:p>
      <w:r>
        <w:t>C-4549/2020 Pagina 27 – possono restare indecise, l’autorità inferiore dovendo nuovamente pro- nunciarsi sul caso.</w:t>
      </w:r>
    </w:p>
    <w:p>
      <w:r>
        <w:rPr>
          <w:b/>
        </w:rPr>
        <w:t>E. 11.1</w:t>
      </w:r>
    </w:p>
    <w:p>
      <w:r>
        <w:t>Visto l’esito della causa, non sono prelevate delle spese processuali (art. 63 PA). L’anticipo equivalente alle presunte spese processuali di fr. 800.-, versato il 2 ottobre 2020, sarà restituito al ricorrente allorquando il presente giudizio sarà cresciuto in giudicato.</w:t>
      </w:r>
    </w:p>
    <w:p>
      <w:r>
        <w:rPr>
          <w:b/>
        </w:rPr>
        <w:t>E. 11.2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tamento istruttorio e nuova decisione). L’ammontare di quest’ultime, in as- senza di una nota dettagliata, è fissata d’ufficio (art. 14 cpv. 2 TS-TAF) in fr. 2'800.- (compresi i disborsi ed esclusa l’imposta sull’IVA [cfr., fra le tante, sentenza del TAF C-3058/2015 del 23 maggio 2016 consid. 22.4.4 con rin- vii]), tenuto conto del lavoro utile e necessario svolto dal rappresentante del ricorrente. L’indennità per ripetibili è posta a carico dell’UAIE.</w:t>
      </w:r>
    </w:p>
    <w:p>
      <w:r>
        <w:t>(dispositivo alla pagina seguente)</w:t>
      </w:r>
    </w:p>
    <w:p>
      <w:r>
        <w:t>C-4549/2020 Pagina 28 Per questi motivi, il Tribunale amministrativo federale pronun- cia: 1. Il ricorso è accolto nel senso che la decisione impugnata del 12 agosto 2020 è annullata, nella misura in cui è soppresso il diritto ad una rendita intera al 31 ottobre 2017, e gli atti di causa sono rinviati all’autorità inferiore affinché proceda al completamento dell’istruttoria e alla pronuncia di una nuova decisione ai sensi dei considerandi. 2. Non si prelevano spese processuali. L’anticipo di fr. 800.-, corrisposto il 2 ottobre 2020, sarà restituito al ricorrente allorquando la presente sentenza sarà cresciuta in giudicato. 3. L’UAIE rifonderà al ricorrente fr. 2'800.- a titolo di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C-4549/2020 Pagina 29</w:t>
      </w:r>
    </w:p>
    <w:p>
      <w:r>
        <w:t>Rimedi giuridici: Contro la presente decisione può essere interposto ricorso in materia di diritto pubblico al Tribunale federale, Schweizerhofquai 6, 6004 Lucerna, entro un termine di 30 giorni dalla sua notifica, nella misura in cui sono adempiute le condizioni di cui agli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