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C-4544/2012 vom 3. September 2013</w:t>
      </w:r>
    </w:p>
    <w:p>
      <w:r>
        <w:t>Bundesverwaltungsgericht, 2013-09-03, IT</w:t>
      </w:r>
    </w:p>
    <w:p>
      <w:r>
        <w:rPr>
          <w:b/>
        </w:rPr>
        <w:t xml:space="preserve">Quelle: </w:t>
      </w:r>
      <w:r>
        <w:t>https://mcp.opencaselaw.ch/entscheid/bvger_C-4544_2012</w:t>
      </w:r>
    </w:p>
    <w:p>
      <w:r>
        <w:t>FR: TAF C-4544/2012 du 3 septembre 2013</w:t>
      </w:r>
    </w:p>
    <w:p>
      <w:r>
        <w:t>IT: TAF C-4544/2012 del 3 settembre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dopo essere stato completato su richiesta di questo Tribunale, risulta ammissibile nella misura in cui è stato presentato tempestivamente e, tutto sommato, nel rispetto dei requisiti previsti dalla legge (art. 59 e 60 LPGA, nonché l'art. 52 cpv. 1 PA).</w:t>
      </w:r>
    </w:p>
    <w:p>
      <w:r>
        <w:rPr>
          <w:b/>
        </w:rPr>
        <w:t>E. 2.1</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si applicano quindi in concreto, visto che la domanda di rendita è stata inoltrata nel novembre 2010, come pure le norme della 6a revisione della LAI (primo pacchetto di misure), in vigore dal 1° gennaio 2012 (RU 2011 5659; FF 2010 1603), visto che la decisione avversata è stata emanata nel luglio 2012. Sono inoltre applicabili le disposizioni della LPGA, se e per quanto la LAI lo preveda (art. 2 LPGA).</w:t>
      </w:r>
    </w:p>
    <w:p>
      <w:r>
        <w:rPr>
          <w:b/>
        </w:rPr>
        <w:t>E. 4</w:t>
      </w:r>
    </w:p>
    <w:p>
      <w:r>
        <w:t>Il periodo di cognizione giudiziaria di questo Tribunale si estende fino al 13 luglio 2012, data della deci­sione avversata, visto che il giudice delle assicurazioni sociali deve analizzare, come appena ricordato al consid. 3, la legalità della decisione impugnata, in generale, secondo lo stato di fatto esistente al mo­mento in cui essa è stata resa, anche se può tenere conto dei fatti ve­rificatisi dopo tale data, quando essi possono im­porsi quali elementi d'accertamento retrospettivo della situazione ante­riore alla decisione stessa (DTF 130 V 138 e 445, 121 V 366 consid. 1b, 116 V 248 consid. 1a).</w:t>
      </w:r>
    </w:p>
    <w:p>
      <w:r>
        <w:rPr>
          <w:b/>
        </w:rPr>
        <w:t>E. 5</w:t>
      </w:r>
    </w:p>
    <w:p>
      <w:r>
        <w:t>La ricorrente contesta la validità materiale della decisione dell'UAIE, chiedendo che le sia riconosciuto, per quanto è dato di capire, il diritto ad una rendita intera d'invalidità.</w:t>
      </w:r>
    </w:p>
    <w:p>
      <w:r>
        <w:rPr>
          <w:b/>
        </w:rPr>
        <w:t>E. 6</w:t>
      </w:r>
    </w:p>
    <w:p>
      <w:r>
        <w:t>Secondo le norme applicabili, per avere diritto ad una rendita dell'assicurazione per l'invalidità svizzera, una cittadina italiana deve, cumulativamente, essere invalida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regolamento n. 1408/71). In concreto, è pacifico che la ricorrente adempie la condizione della durata minima di contribuzione. Rimane ora da esaminare se sia invalida ai sensi di legge. 7.1 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 7.2 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 7.3 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 7.4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7.5 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8</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9.1</w:t>
      </w:r>
    </w:p>
    <w:p>
      <w:r>
        <w:t>In concreto, la ricorrente non esercita più alcuna attività lucrativa dal 1° gennaio 2006, per cui occorre fondarsi sui documenti medici allo scopo di valutare la sua capacità lavorativa.</w:t>
      </w:r>
    </w:p>
    <w:p>
      <w:r>
        <w:rPr>
          <w:b/>
        </w:rPr>
        <w:t>E. 9.2</w:t>
      </w:r>
    </w:p>
    <w:p>
      <w:r>
        <w:t>Dall'insieme della documentazione medica agli atti e, in particolare, dalla perizia E 213 della dott.ssa B._______, medico dell'INPS, del 17 maggio 2011 (doc. 8), e dalla presa di posizione del dott. C._______, generalista, medico dell'UAIE, dell'11 gennaio 2012 (doc. 40), risulta la diagnosi d'artrite reumatoide con spondilodiscartrosi ed esiti da frattura traumatica di L2, di periartrite scapolo-omerale bilaterale, di gonartrosi bilaterale con ginocchio valgo, di esiti da tromboflebiti degli arti inferiori in insufficienza venosa cronica, d'ipovisus bilaterale e di sindrome ansioso-depressiva. Visto il carattere univoco di questa diagnosi, del resto non contestata dalla ricorrente, questo Tribunale non vede nessun valido motivo per scostarsene.</w:t>
      </w:r>
    </w:p>
    <w:p>
      <w:r>
        <w:rPr>
          <w:b/>
        </w:rPr>
        <w:t>E. 9.3</w:t>
      </w:r>
    </w:p>
    <w:p>
      <w:r>
        <w:t>Rispetto alle conseguenze invalidanti delle affezioni diagnosticate, la dott.ssa B._______ ha constatato, nella sua perizia E 213, che la ricorrente può eseguire, senza controindicazioni, il suo ultimo lavoro ed altre attività adeguate leggere a tempo pieno, l'invalidità per l'ultimo lavoro svolto essendo cionondimeno valutata, conformemente alle disposizioni di legge italiane, al 67%. Dal canto suo, il dott. C._______ ha formulato, l'11 gennaio 2012, confermandosi il 15 aprile e il 4 dicembre 2012, nonché il 14 marzo 2013, un'incapacità lavorativa dello 0% per l'attività abituale, per i lavori domestici e per occupazioni confacenti quali venditrice, cassiera o ricezionista, l'unica restrizione funzionale riguardando il sollevamento di pesi non superiori a 10 kg.</w:t>
      </w:r>
    </w:p>
    <w:p>
      <w:r>
        <w:rPr>
          <w:b/>
        </w:rPr>
        <w:t>E. 9.4</w:t>
      </w:r>
    </w:p>
    <w:p>
      <w:r>
        <w:t>Visto quanto precede, questo Tribunale deve constatare, seguendo i pareri unanimi della dott.ssa B._______ e del dott. C._______, il quale si è pure pronunciato sui documenti medici prodotti in sede di ricorso e di replica, definendoli privi di nuovi elementi, che la ricorrente è in grado di eseguire a tempo pieno la sua ultima attività ed occupazioni confacenti, non implicanti il sollevamento di pesi superiori a 10 kg, quali venditrice, cassiera e ricezionista, nonché, come chiaramente indicato dallo stesso dott. C._______, i compiti dell'economia domestica, dimodoché non sussiste alcun diritto ad una rendita d'invalidità svizzera (cfr. consid. 7.1 a 7.5).</w:t>
      </w:r>
    </w:p>
    <w:p>
      <w:r>
        <w:rPr>
          <w:b/>
        </w:rPr>
        <w:t>E. 10</w:t>
      </w:r>
    </w:p>
    <w:p>
      <w:r>
        <w:t>Di conseguenza , il ricorso deve essere respinto e la decisione impugnata confermata.</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il Tribunale amministrativo federale può quindi pronunciare, quale giudice unico, il rigetto del presente ricorso.</w:t>
      </w:r>
    </w:p>
    <w:p>
      <w:r>
        <w:rPr>
          <w:b/>
        </w:rPr>
        <w:t>E. 12</w:t>
      </w:r>
    </w:p>
    <w:p>
      <w:r>
        <w:t>La ricorrente ha chiesto di essere posta al beneficio dell'assistenza giudiziaria per quanto attiene alle spese di procedura.</w:t>
      </w:r>
    </w:p>
    <w:p>
      <w:r>
        <w:rPr>
          <w:b/>
        </w:rPr>
        <w:t>E. 12.1</w:t>
      </w:r>
    </w:p>
    <w:p>
      <w:r>
        <w:t>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Secondo la giurisprudenza consolidata, i presupposti per la concessione dell'assistenza giudiziaria sono di massima adempiuti se il richiedente si trova nel bisogno (indigenza) e se le sue conclusioni non sembrano dover avere esito sfavorevole (DTF 125 V 202 consid. 4a, 372 consid. 5b e riferimenti, sentenza della II Corte di diritto pubblico del Tribunale federale I 134/06 del 7 maggio 2007).</w:t>
      </w:r>
    </w:p>
    <w:p>
      <w:r>
        <w:rPr>
          <w:b/>
        </w:rPr>
        <w:t>E. 12.2</w:t>
      </w:r>
    </w:p>
    <w:p>
      <w:r>
        <w:t>L'indigenza sussiste quando il richiedente non riesce ad ottenere, sull'arco di diversi mesi e deducendo le spese necessarie al suo sostentamento e a quello della sua famiglia, i mezzi finanziari necessari per condurre la procedura (JAAC 64.28 cons. 2b), ciò che si determina considerando le sue risorse, come pure, se del caso, quelle delle persone che hanno nei suoi riguardi un obbligo di mantenimento (DTF 119 Ia 11 cons. 3a). In concreto, il formulario "Domanda di gratuito patrocinio" rispedito a questo Tribunale, contiene solo indicazioni anagrafiche sulla ricorrente e consta unicamente di tre pagine, la prima, la seconda e la sesta, al posto delle sei pagine usuali, la parte riguardante i redditi e le spese non essendo stata esibita. Oltre a ciò, i dati dei documenti fiscali italiani allegati alla domanda di gratuito patrocinio, sono difficilmente interpretabili, dimodoché non è possibile, tutto considerato, ritenere che la ricorrente si trovi in una situazione di indigenza.</w:t>
      </w:r>
    </w:p>
    <w:p>
      <w:r>
        <w:rPr>
          <w:b/>
        </w:rPr>
        <w:t>E. 12.3</w:t>
      </w:r>
    </w:p>
    <w:p>
      <w:r>
        <w:t>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(DTF 125 II 275 e 124 I 304 consid. 2c). Inoltre, quando le prospettive di successo e i rischi di perdere il processo si eguagliano o le prime sono soltanto leggermente inferiori rispetto ai secondi, le domande non possono essere considerate senza esito favorevole (DTF 125 II 275; 124 I 304 consid. 2c; 122 I 267 consid. 2b). In concreto, questo Tribunale constata che il ricorso, come già esposto al consid. 11, è manifestamente infondato, addirittura al limite della temerarietà, per cui non si può ammettere che un ricorrente ragionevole lo avrebbe finanziato con in propri mezzi. A proposito di quest'ultimi, nella fattispecie non è per di più possibile conoscerne l'entità, considerato che i dati economici a disposizione di questo Tribunale sono insufficienti.</w:t>
      </w:r>
    </w:p>
    <w:p>
      <w:r>
        <w:rPr>
          <w:b/>
        </w:rPr>
        <w:t>E. 12.4</w:t>
      </w:r>
    </w:p>
    <w:p>
      <w:r>
        <w:t>Ne consegue che alla ricorrente non può essere concessa l'assistenza giudiziaria parziale e, pertanto, le spese processuali di Fr. 400.- sono poste a suo carico.</w:t>
      </w:r>
    </w:p>
    <w:p>
      <w:r>
        <w:rPr>
          <w:b/>
        </w:rPr>
        <w:t>E. 13</w:t>
      </w:r>
    </w:p>
    <w:p>
      <w:r>
        <w:t>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 A questo proposito, secondo la giurisprudenza, la controparte, pur vincente in causa, non ha diritto a ripetibili se assume un compito di diritto pubblico (DTF 126 V 143 consid. 4 e sentenza del Tribunale amministrativo federale C-3914/2007, del 23 aprile 2009,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