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C-4534/2020 vom 25. September 2023</w:t>
      </w:r>
    </w:p>
    <w:p>
      <w:r>
        <w:t>Bundesverwaltungsgericht, 2023-09-25, FR</w:t>
      </w:r>
    </w:p>
    <w:p>
      <w:r>
        <w:rPr>
          <w:b/>
        </w:rPr>
        <w:t xml:space="preserve">Quelle: </w:t>
      </w:r>
      <w:r>
        <w:t>https://mcp.opencaselaw.ch/entscheid/bvger_C-4534_2020</w:t>
      </w:r>
    </w:p>
    <w:p>
      <w:r>
        <w:t>FR: TAF C-4534/2020 du 25 septembre 2023</w:t>
      </w:r>
    </w:p>
    <w:p>
      <w:r>
        <w:t>IT: TAF C-4534/2020 del 25 settembre 2023</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 4),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 arrêt du TF 9C_678/2019 du 22 avril 2020 consid. 4.3.1).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arrêts du TF 9C_678/2019 du 22 avril 2020 consid. 4.3.1 et 2C_53/2017 du 21 juillet 2017 consid. 5.1). L'objet du litige peut donc être réduit par rapport à l'objet de la contestation. Il ne peut en revanche, sauf exceptions, s'étendre au-delà de celui-ci (cf. ATF 136 II 457 consid. 4.2 ; 136 II 165 consid. 5, arrêt du TF 9C_678/2019 du 22 avril 2020 consid. 4.3.1).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(Meyer/Von Zwehl, L'objet du litige en procédure de droit administratif fédéral, in : Mélanges en l'honneur de Pierre Moor, 2005, p. 440 ss ; cf. notamment : ATF 125 V 413 consid. 2).</w:t>
      </w:r>
    </w:p>
    <w:p>
      <w:r>
        <w:rPr>
          <w:b/>
        </w:rPr>
        <w:t>E. 2.2</w:t>
      </w:r>
    </w:p>
    <w:p>
      <w:r>
        <w:t>Le Tribunal constate que la conclusion de la recourante tendant à l'octroi de mesures professionnelles dépasse l'objet de la contestation. Vu l'intitulé de la décision attaquée ainsi que sa motivation, on comprend que l'autorité inférieure entendait trancher uniquement le droit de la recourante à une rente d'invalidité. Seule cette prestation constitue le rapport juridique sur lequel l'autorité a statué et constitue donc l'objet de la contestation. Quant aux droits de la recourante à d'autres prestations, ils n'intègrent pas l'objet de la contestation, faute d'avoir été concrètement tranchés dans la décision attaquée (sur l'interprétation du dispositif, cf. entre autres : arrêts du TAF C-5871/2018 du 21 septembre 2018 du 21 septembre 2020 consid. 4, C-3459/2018 consid. 3.2 et les réf. cit.).</w:t>
      </w:r>
    </w:p>
    <w:p>
      <w:r>
        <w:rPr>
          <w:b/>
        </w:rPr>
        <w:t>E. 2.3</w:t>
      </w:r>
    </w:p>
    <w:p>
      <w:r>
        <w:t>Partant, la conclusion de la recourante tendant à l'octroi de mesures professionnelles doit être déclarée irrecevable en tant qu'elle dépasse l'objet de la contestation. Quoi qu'il en soit, l'autorité inférieure devra statuer sur cette question, raison pour laquelle le Tribunal de céans lui retransmet une copie de l'acte de recours du 14 septembre 2020, qui est à considérer comme une demande tendant à l'octroi de mesures professionnelles. Pour le surplus, le 30 juillet 2020, l'OAIE a alloué à la recourante une demi-rente d'invalidité dans deux décisions distinctes, l'une pour la période du 1er juillet 2011 au 28 février 2014, l'autre à partir du 1er mars 2014. Ces décisions, qui étaient toutes deux jointes au recours, renvoient à la même motivation, relative à l'octroi d'une demi-rente dès le 1er juillet 2011. A ce stade, au vu des conclusions du recours, il apparaît que la demi-rente n'est pas contestée pour la période du 1er juillet 2011 au 28 février 2014. Toutefois, l'octroi rétroactif d'une rente d'invalidité temporaire règle un rapport juridique sous l'angle de l'objet de la contestation et de l'objet du litige. Le pouvoir d'examen du juge s'étend, sous réserve du respect du droit d'être entendu, aux périodes à propos desquelles l'octroi de prestations n'est pas remis en cause. Il importe peu qu'une rente d'invalidité dégressive et/ou temporaire ait été allouée rétroactivement par le biais d'une ou de plusieurs décisions datées du même jour (ATF 131 V 164 consid. 2.2, 125 V 413 consid. 2, VSI 2001 p. 274 consid. 1a). En conséquence, le Tribunal examinera le droit à une rente de l'intéressée également pour la période antérieure au 1er mars 2014.</w:t>
      </w:r>
    </w:p>
    <w:p>
      <w:r>
        <w:rPr>
          <w:b/>
        </w:rPr>
        <w:t>E. 3</w:t>
      </w:r>
    </w:p>
    <w:p>
      <w:r>
        <w:t>L'affaire présente un aspect transfrontalier, dans la mesure où la recourante est une ressortissante suisse,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30 juillet 2020,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30 juillet 2020).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7.1</w:t>
      </w:r>
    </w:p>
    <w:p>
      <w:r>
        <w:t>Si la rente a été refusée une première fois parce que le degré d'invalidité était insuffisant, comme c'est le cas en l'espèce,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7.2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8.4</w:t>
      </w:r>
    </w:p>
    <w:p>
      <w:r>
        <w:t>Lorsqu'au stade de la procédure administrative, une expertise confiée par un assureur à un médecin indépendant en application de l'art. 44 LPGA est établie par un e spécialiste reconnu e, sur la base d'observations approfondies et d'investigations complètes, de même qu'en pleine connaissance du dossier, et que l'expert 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ou la patient e en vue d'obtenir un moyen de preuve à l'appui de sa requête (ATF 125 V 351 consid. 3c).</w:t>
      </w:r>
    </w:p>
    <w:p>
      <w:r>
        <w:rPr>
          <w:b/>
        </w:rPr>
        <w:t>E. 8.5</w:t>
      </w:r>
    </w:p>
    <w:p>
      <w:r>
        <w:t>Les médecins traitants, qu'il ou elle soit médecin de famille généraliste ou spécialiste, ont avant tout pour objectif de soigner leurs patient e s, avec lesquel le 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ou sa patient e,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SVR 2008 IV n° 15 p. 43, et 9C_615/2015 du 12 janvier 2015 consid. 6.2). Cela s'applique de même aux médecins non traitants consultés par le ou la patient e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9</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w:t>
      </w:r>
    </w:p>
    <w:p>
      <w:r>
        <w:t>En l'espèce, le Tribunal constate en premier lieu qu'il ne fait aucun doute que l'état de santé de la recourante s'est effectivement modifié par rapport à la situation prévalant au moment de la dernière décision entrée en force du 22 octobre 2002. En effet, alors que dans le cadre de la première demande, seule une atteinte au poignet avait été documentée (rapports du 18 décembre 2001 du Dr U._______ : OAIE pces 1 et 9), permettant à la recourante d'exercer son activité habituelle à 80%, d'autres diagnostics ont été mis en évidence par la suite, en particulier une atteinte psychique, une maladie de Crohn, une maladie de Briemer, des troubles fonctionnels digestifs, ainsi que des douleurs au dos et une spondylarthrite (cf. not rapport des hôpitaux F._______ du 17 février 2021 : OAIE pce 26 p. 13 ; rapport du Dr De N._______ du 13 avril 2011 : OAIE pce 26 p. 2 ; rapport du Dr M._______ du 19 avril 2011 : OAIE pce 52 p. 4 ; rapport de la Dresse J._______ du 23 juin 2011 : OAIE pce 52 p. 1 ; rapport de la Dresse K._______ du 30 août 2011 : OAIE pce 53 ; rapport de la Dresse O._______ du 10 novembre 2014 : OAIE pce 120 ; rapport de la Dresse P._______ du 24 novembre 2014 : OAIE pce 109 ; rapports du Dr Q._______ des 8 avril 2016, 29 novembre 2016, 10 février 2017 et 26 juin 2017 : OAIE pces 243 à 247 ; compte-rendu d'hospitalisation du CHRU S._______ du 4 janvier 2019 : OAIE pce 232). Dans ces circonstances, il s'agit d'examiner si l'octroi d'une demi-rente d'invalidité en application de la méthode mixte d'évaluation de l'invalidité est justifié, compte tenu de l'instruction sur le plan médical et des empêchements ménagers menée par l'autorité inférieure.</w:t>
      </w:r>
    </w:p>
    <w:p>
      <w:r>
        <w:rPr>
          <w:b/>
        </w:rPr>
        <w:t>E. 11</w:t>
      </w:r>
    </w:p>
    <w:p>
      <w:r>
        <w:t>Sur le plan médical, la décision attaquée repose sur un « P.V. du rapport OAIE / médecins » du 5 décembre 2019 (OAIE pce 274). Ce document reconnaît la pleine valeur probante des expertises réalisées sur le plan somatique par le R._______ en 2017 et sur le plan psychiatrique par le Dr T._______. L'incapacité de travail est totale dans l'activité habituelle, mais décrite comme étant de 50% dans une activité adaptée. Il convient dès lors d'examiner la valeur probante des expertises au dossier, étant rappelé que seuls des indices concrets, tel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12.1</w:t>
      </w:r>
    </w:p>
    <w:p>
      <w:r>
        <w:t>Dans son rapport d'expertise psychiatrique du 14 mars 2019, le Dr T._______, psychiatre FMH, retient le diagnostic de trouble dépressif caractérisé, récurrent, gravité actuelle légère (F33.0 ; 296.31). Ce tableau survient sur un fond de personnalité pathologique de type limite-abandonnique, décompensé, qui interagit avec ce dernier. L'activité habituelle est incompatible avec l'état de santé de la recourante. En cas de mise en place d'une prise en charge psychiatrique et de mesures réhabilitatives, le regain d'une capacité de travail médico-théorique de 50% dans un emploi adapté est possible. Par emploi adapté, il faut entendre un emploi administratif non stressant, sans gestion d'équipe, dans un milieu de travail souple et avec un employeur compréhensif. Dans des conditions optimales, la recourante pourrait exercer une activité indépendante d'acupunctrice à un taux de 70%, avec une baisse de rendement de 30%, correspondant à une performance de 50%. Le Dr T._______ s'écarte ainsi des précédentes expertises réalisées sur le plan psychiatrique dans le dossier par les Drs H._______ et L._______. En substance, il reproche à ces derniers de ne pas avoir retenu le diagnostic de trouble de la personnalité décompensé, en raison d'une anamnèse incomplète. Il leur fait également grief d'avoir ignoré une décompensation thymique majeure survenue en 2002, l'aggravation thymique significative survenue en 2011 ainsi que l'ensemble des plaintes de la recourante (OAIE pce 235). Dans son rapport complémentaire du 24 septembre 2019 (OAIE pce 268), le Dr T._______ ajoute qu'en l'état de son examen psychiatrique, il n'y a pas d'exigibilité dans une activité adaptée.</w:t>
      </w:r>
    </w:p>
    <w:p>
      <w:r>
        <w:rPr>
          <w:b/>
        </w:rPr>
        <w:t>E. 12.2</w:t>
      </w:r>
    </w:p>
    <w:p>
      <w:r>
        <w:t>Si toutes les pièces médicales ont dûment été répertoriées par le Dr T._______ et que ce dernier présente effectivement les qualifications nécessaires pour intervenir en qualité d'expert psychiatre, plusieurs éléments viennent jeter le doute sur ses conclusions, que ce soit en matière de diagnostic ou d'appréciation de la capacité de travail.</w:t>
      </w:r>
    </w:p>
    <w:p>
      <w:r>
        <w:rPr>
          <w:b/>
        </w:rPr>
        <w:t>E. 12.2.1</w:t>
      </w:r>
    </w:p>
    <w:p>
      <w:r>
        <w:t>Le Tribunal constate en premier lieu que, si le diagnostic de trouble dépressif caractérisé récurrent, gravité actuelle légère F33.0 (296.31) se réfère effectivement à un système de classification reconnu, sous l'angle de ce qu'il décrit comme étant l'« Axe I », il en va différemment de l'analyse de l'expert dans le cadre de l' « Axe II » - qui fait référence aux troubles de la personnalité (https://fr.wikipedia.org/wiki/Classification_des_troubles_mentaux, consulté le 12 juillet 2023). En effet, le Dr T._______ se borne à rappeler une partie de l'anamnèse de la recourante, puis à considérer que « compte tenu de ces éléments, on peut globalement retenir l'existence d'une personnalité de type limite ». Il poursuit son raisonnement en mettant en avant le rôle prépondérant du sentiment d'abandon chez la recourante (OAIE pce 235 p. 56). En l'absence de référence à un système de classification reconnu, on peine toutefois à comprendre le diagnostic exact retenu, s'il s'agit de traits de la personnalité ou d'un trouble de la personnalité proprement dit, puisque l'expert se réfère tantôt à une « décompensation de la personnalité », à un « fond de personnalité pathologique de type-limite-abandonnique, décompensé » ou encore à un « trouble de la personnalité de type limite » (OAIE pce 256 p. 57, 58 et 65). Or, la jurisprudence découlant de l'ATF 141 V 281 dispose que le point de départ, et donc la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En l'espèce, cette première condition fait défaut dans le rapport d'expertise du 14 mars 2019 du Dr T._______, s'agissant de son analyse dans l' « Axe II » de son chapitre consacré aux diagnostics.</w:t>
      </w:r>
    </w:p>
    <w:p>
      <w:r>
        <w:rPr>
          <w:b/>
        </w:rPr>
        <w:t>E. 12.2.2</w:t>
      </w:r>
    </w:p>
    <w:p>
      <w:r>
        <w:t>Dans le cadre de son examen des diagnostics, le Dr T._______ s'écarte de l'appréciation des experts précédents figurant dans le dossier, dont celle du Dr L._______ qui s'était vu reconnaître une pleine valeur probante dans l'arrêt de la Cour des assurances sociales du Canton de Genève du 4 mars 2014, en leur reprochant en substance, d'avoir procédé à une anamnèse incomplète. Selon le Dr T._______, les experts auraient en particulier ignoré une décompensation thymique majeure survenue en 2002, une aggravation thymique significative survenue en 2011, ainsi que, d'une manière générale, l'ensemble des plaintes de la recourante. Ces manquements les auraient conduits à considérer à tort que la recourante ne présentait pas de trouble dépressif majeur, ni de trouble de la personnalité (OAIE pce 235 p. 61).</w:t>
      </w:r>
    </w:p>
    <w:p>
      <w:r>
        <w:rPr>
          <w:b/>
        </w:rPr>
        <w:t>E. 12.2.3</w:t>
      </w:r>
    </w:p>
    <w:p>
      <w:r>
        <w:t>Or, la plupart des critiques formulées par le Dr T._______ à l'égard de ses confrères sont infondées. En particulier, le Dr L._______ a dûment examiné l'existence d'un trouble de la personnalité, hypothèse qu'il a écartée (OAIE pce 75 p. 12 et 13), estimant d'une part que le critère de dysfonctionnements prononcés depuis l'adolescence n'était pas rempli - point sur lequel ne se prononce pas expressément le Dr T._______ - et que d'autre part, le seuil diagnostic n'était pas atteint. Il lui préfère par conséquent celui de traits de la personnalité. Cette conclusion rejoint celle de la Dresse K._______, psychiatre traitant, qui retenait des traits de personnalité émotionnellement labile dans son rapport du 30 août 2011 (OAIE pce 53 p. 3). Cette dernière n'évoque pas - ni même ne « suggère » comme l'affirme à tort le Dr T._______ - l'existence d'un trouble de la personnalité.</w:t>
      </w:r>
    </w:p>
    <w:p>
      <w:r>
        <w:rPr>
          <w:b/>
        </w:rPr>
        <w:t>E. 12.2.4</w:t>
      </w:r>
    </w:p>
    <w:p>
      <w:r>
        <w:t>S'agissant de la décompensation thymique de 2002, décrite comme étant majeure par le Dr T._______, pour laquelle un suivi et un traitement psychiatrique auraient été mis en place, il n'en figure aucune trace dans le dossier, que ce soit dans les autres expertises ou dans les rapports des médecins traitants. En particulier, les rapports médicaux recueillis dans le cadre de la première demande déposée en 2001, qui a abouti à la décision du 22 octobre 2002, ne mentionnent aucune problématique psychiatrique survenue pendant cette période. Les rapports postérieurs n'en font pas non plus état. Ainsi, le rapport du Dr V._______ du 29 octobre 2010, figurant dans le dossier de G._______ (TAF pce 18), mentionne un début de traitement en mai 2006, alors que la Dresse J._______, qui a suivi la recourante depuis 1998, atteste d'un trouble dépressif présent depuis novembre 2009 dans son rapport du 14 février 2011 (OAIE pce 39). Sans remettre en cause les déclarations de la recourante à ce sujet, il ne fait guère de doute que si la décompensation qu'elle décrit avait été majeure en 2002, elle ressortirait des rapports médicaux présents au dossier. Tel n'est toutefois pas le cas.</w:t>
      </w:r>
    </w:p>
    <w:p>
      <w:r>
        <w:rPr>
          <w:b/>
        </w:rPr>
        <w:t>E. 12.2.5</w:t>
      </w:r>
    </w:p>
    <w:p>
      <w:r>
        <w:t>Selon le Dr T._______, une aggravation thymique significative serait également survenue en 2011, soit après l'expertise du Dr H._______. Il fait grief au Dr L._______ de ne pas en avoir tenu compte et d'avoir ignoré le rapport médical du médecin traitant de juin 2011 (OAIE pce 235 p. 52), cependant à tort et en interprétant ledit rapport de manière erronée. En effet, d'une part, le Dr L._______ a dûment mentionné le rapport médical de la Dresse J._______ du 23 juin 2011 (OAIE pce 52) en page 2 de sa propre expertise. D'autre part, le médecin traitant n'atteste pas d'une aggravation de l'état psychique, mais d'une péjoration des problèmes digestifs, en raison d'un abcès anal survenu en mai 2011 qui entraîne des douleurs abdominales et des troubles du transit. Enfin, la Dresse J._______ atteste dans le rapport en question du 23 juin 2011 - ainsi que dans son rapport du 1er novembre 2011 (OAIE pce 58) -, un diagnostic d'état dépressif moyen, alors que dans son rapport antérieur du 14 février 2011 (OAIE pce 39), elle retenait un trouble dépressif récurrent sévère, présent depuis novembre 2009. Dès lors, contrairement à ce que retient le Dr T._______, il semble que l'état de santé psychique ne se soit (au moins) pas aggravé en juin 2011. Aucune aggravation de l'état de santé ne ressort non plus du rapport médical du 30 août 2011 (OAIE pce 53 p. 3) de la Dresse K._______, psychiatre traitant, qui elle aussi retient le diagnostic de trouble dépressif récurrent, épisode actuel de degré moyen.</w:t>
      </w:r>
    </w:p>
    <w:p>
      <w:r>
        <w:rPr>
          <w:b/>
        </w:rPr>
        <w:t>E. 12.2.6</w:t>
      </w:r>
    </w:p>
    <w:p>
      <w:r>
        <w:t>Au vu de ce qui précède, dès lors que, d'une part, certains des diagnostics retenus par le Dr T._______ ne reposent pas sur un système de classification reconnu et que d'autre part, divers éléments de l'anamnèse retenus par ce dernier pour fonder lesdits diagnostics ne correspondent pas aux pièces du dossier, le Tribunal ne peut valider la valeur probante de son rapport d'expertise du 14 mars 2019.</w:t>
      </w:r>
    </w:p>
    <w:p>
      <w:r>
        <w:rPr>
          <w:b/>
        </w:rPr>
        <w:t>E. 12.3</w:t>
      </w:r>
    </w:p>
    <w:p>
      <w:r>
        <w:t>Une telle conclusion se justifie d'autant plus que l'appréciation de l'expert de la capacité de travail de la recourante selon le catalogue d'indicateurs découlant de l'ATF 141 V 281, présente certaines lacunes.</w:t>
      </w:r>
    </w:p>
    <w:p>
      <w:r>
        <w:rPr>
          <w:b/>
        </w:rPr>
        <w:t>E. 12.3.1</w:t>
      </w:r>
    </w:p>
    <w:p>
      <w:r>
        <w:t>En premier lieu, on constatera que plusieurs discordances dans l'expertise psychiatrique sont présentes. Or, elles ne sont levées que de manière partielle par l'expert. Ainsi, le Tribunal relèvera en particulier l'absence de suivi et de traitement psychiatrique depuis 2015, expliqué par le Dr T._______ en lien avec la méfiance de la recourante vis-à-vis du corps médical, ainsi que des défenses inconscientes de refoulement de son vécu psychique émotionnel, préférant attribuer des explications organiques à ses symptômes. Or, cette explication passe sous silence qu'aucun des rapports des médecins traitants ne mentionne une quelconque atteinte psychiatrique depuis 2014. De même, alors que l'examen a duré 6h30, avec deux pauses (OAIE pce 235 p. 48), l'expert explique ne pas retrouver les problèmes de concentration dont se plaint la recourante. Il l'explique d'une part, par le fait que la recourante serait sur-stimulée lors de l'examen et d'autre part, que lors des autres expertises psychiatriques, elle aurait eu des difficultés à mettre en relief les atteintes authentiques dont elle souffrait. Or, il n'apparaît pas, tout au long du dossier, que la recourante ait eu des difficultés à formuler ses plaintes, bien au contraire. Elle a ainsi parfaitement été en mesure d'expliquer ses difficultés dans le cadre des expertises du Dr L._______ et du R._______, ainsi que dans ses nombreux courriers adressés à l'autorité inférieure.</w:t>
      </w:r>
    </w:p>
    <w:p>
      <w:r>
        <w:rPr>
          <w:b/>
        </w:rPr>
        <w:t>E. 12.3.2</w:t>
      </w:r>
    </w:p>
    <w:p>
      <w:r>
        <w:t>Tout comme sur la question des diagnostics, le Dr T._______ s'écarte également de l'appréciation des experts psychiatres précédents dans le dossier, en particulier du Dr L._______, auquel il reproche - à tort - d'avoir ignoré l'ensemble des plaintes de la recourante. Cette prétendue omission aurait conduit le précédent expert à conclure à l'absence de limitations fonctionnelles sur le plan psychiatrique. Or, ces griefs sont injustifiés. En effet, en page 11 de son rapport d'expertise du 18 mars 2013 (OAIE pce 75), le Dr L._______ reporte dûment les plaintes et les symptômes présentés par la recourante. Puis, en pages 14 et 15 de son rapport, le Dr L._______ prend position sur lesdites plaintes, en les confrontant à ses observations objectives, ce qui est le travail attendu d'un expert. Il explique ainsi par exemple que les troubles de la concentration et de la mémoire ne se vérifient pas. Il observe que la recourante a, lors de l'entretien d'expertise, compris et répondu aux questions sans hésitation ou temps de latence anormalement accru, avec des réponses toujours claires et précises. Elle s'adonne dans sa vie quotidienne à la lecture et aux tâches administratives, s'occupe à l'ordinateur, ce qui parle contre des troubles de la concentration. Il résulte de ce qui précède que les critiques du Dr T._______ à l'encontre de l'appréciation du Dr L._______ sont largement excessives.</w:t>
      </w:r>
    </w:p>
    <w:p>
      <w:r>
        <w:rPr>
          <w:b/>
        </w:rPr>
        <w:t>E. 12.3.3</w:t>
      </w:r>
    </w:p>
    <w:p>
      <w:r>
        <w:t>En outre, l'appréciation rétrospective de la capacité de travail par le Dr T._______ ne satisfait absolument pas aux réquisits jurisprudentiels, en particulier celui qui exige une atteinte uniforme dans tous les domaines de la vie (ATF 141 V 281, consid. 4.4). Pour rappel, le Dr T._______ estime en effet que l'incapacité de travail a été constante depuis le 1er octobre 2010 (OAIE pce 235 p. 67 et 68). Or, dans son expertise du 18 mars 2013 (OAIE pce 75 p. 10), le Dr L._______ explique que la recourante s'occupe de sa fille ainsi que de son ménage. Elle gère ses tâches administratives, malgré des difficultés de concentration. Elle rencontre des amis, ainsi que son compagnon, part en vacances, s'adonne à la lecture, effectue des recherches d'emploi, consulte sa messagerie électronique. Elle se rend à la ludothèque tous les jeudis matin. Elle adore aller au restaurant (OAIE pce 75 p. 11) Le déroulement d'une journée quotidienne en 2013 démontre ainsi l'absence d'atteinte uniforme dans tous les domaines de la vie, ce dont le Dr T._______ n'a pas tenu compte.</w:t>
      </w:r>
    </w:p>
    <w:p>
      <w:r>
        <w:rPr>
          <w:b/>
        </w:rPr>
        <w:t>E. 12.3.4</w:t>
      </w:r>
    </w:p>
    <w:p>
      <w:r>
        <w:t>Dans ces circonstances, force est de constater qu'en raison des incertitudes sur les diagnostics retenus et de lacunes quant à son appréciation de la capacité de travail, qui tient insuffisamment compte de la jurisprudence du Tribunal fédéral fondée sur les indicateurs, il convient de nier toute valeur probante au rapport d'expertise du Dr T._______ en matière psychiatrique.</w:t>
      </w:r>
    </w:p>
    <w:p>
      <w:r>
        <w:rPr>
          <w:b/>
        </w:rPr>
        <w:t>E. 13</w:t>
      </w:r>
    </w:p>
    <w:p>
      <w:r>
        <w:t>Sur le plan somatique, l'instruction médicale diligentée par l'autorité inférieure n'est pas davantage convaincante. Selon le rapport d'expertise du R._______ du 9 avril 2018, dont seule l'évaluation consensuelle figure au dossier de l'autorité inférieure, à l'exclusion des rapports spécifiques de chaque expert dans leur domaine de compétence, le seul diagnostic ayant un effet sur la capacité de travail est celui de maladie de Crohn iléo-colique et ano-périnéale (diagnostic décembre 2010). En revanche, la maladie de Biermer (diagnostic 2006), les lombalgies communes et le status après exérèse d'un kyste du poignet droit (2000) n'ont aucune incidence sur la capacité de travail. La recourante n'a une incapacité de travail qu'en cas de poussée de la maladie de Crohn, ce qui semble peu fréquent. Les experts estiment que cela représente au plus un 20% sur l'année. L'incapacité retentirait alors essentiellement sur l'activité professionnelle. Une radiographie du rachis lombaire a été réalisée le 3 août 2017, laquelle démontre selon les experts une attitude scoliotique sinistre-convexe de la colonne lombaire avec signes indirects de discopathie débutante L3-L4, L4-L5 et L5-S1. Ces conclusions ont conduit les experts à retenir des lombalgies communes et des douleurs polyarticulaires, sans substrat organique et sans effet sur la capacité de travail. Or, cette conclusion est fondamentalement contredite par les examens postérieurs réalisés auprès du CHRU S._______, où la recourante a séjourné du 17 au 19 octobre 2018 pour un bilan étiologique de polyarthralgies. Le rapport établi à cette occasion, daté du 4 janvier 2019 (OAIE pce 232), mentionne que des examens biologiques, radiologiques, échographique et IRM ont été réalisés. Le diagnostic de spondylarthrite HLA-B27 négative, avec présence de coins inflammatoires vertébraux est retenu, coexistant avec des lésions dégénératives pouvant expliquer une partie de la symptomatologie : arthrose digitale, uncarthrose cervicale entre C4 et C7 avec protrusions discales, discopathie L4-L5 avec minime bombement discal. Ainsi, les examens pratiqués à (...) ont conduit à un diagnostic lié aux douleurs polyarticulaires présentées par la recourante, à savoir celui de spondylarthrite HLA-B27 négative. De plus, les examens particulièrement complets qui y ont été réalisés ont mis en évidence des lésions dégénératives somatiques que les spécialistes consultés ont décrit comme expliquant une partie de la symptomatologie. Parmi les diagnostics mis en évidence par les spécialistes de S._______, plusieurs étaient inconnus des experts du R._______ , en particulier l'uncarthrose cervicale entre C4 et C7, avec protrusions discales. Le rapport d'expertise du R._______ ne mentionne pas non plus le bombement discal en L4-L5. Dans ces circonstances, faute de se fonder sur l'état de santé complet de la recourante sur le plan somatique, le rapport d'expertise du R._______ du 9 avril 2018 doit d'emblée se voir nier toute valeur probante.</w:t>
      </w:r>
    </w:p>
    <w:p>
      <w:r>
        <w:rPr>
          <w:b/>
        </w:rPr>
        <w:t>E. 14</w:t>
      </w:r>
    </w:p>
    <w:p>
      <w:r>
        <w:t>Pour le surplus, le Tribunal constate qu'une évaluation consensuelle globale de la capacité de travail aurait dû être menée au cas d'espèce, même si une telle démarche est en principe idéale mais pas obligatoire (ATF 143 I 124). En effet, la question de l'éventuelle interaction entre d'une part, la perte de rendement annuelle moyenne de 20%, résultant des poussées de la maladie de Crohn, et d'autre part, la diminution constante de la capacité de travail liée à l'atteinte psychiatrique, se devait d'être abordée en commun par les experts mandatés par l'autorité inférieure. A cet égard, il convient d'ajouter que la conclusion du « PV du rapport OAIE / médecin du 5 décembre 2019 », qui estime sans aucune discussion que la perte de rendement somatique est absorbée par la diminution de la capacité de travail sur le plan psychiatrique, n'est pas convaincante.</w:t>
      </w:r>
    </w:p>
    <w:p>
      <w:r>
        <w:rPr>
          <w:b/>
        </w:rPr>
        <w:t>E. 15.1</w:t>
      </w:r>
    </w:p>
    <w:p>
      <w:r>
        <w:t>A l'appui de son recours, la recourante conteste encore le recours à la méthode mixte d'évaluation de l'invalidité, faisant en substance valoir qu'avant le début de ses problèmes de santé en 2002, elle avait toujours travaillé à 100% et qu'elle aurait continué à le faire si son état de santé le lui avait permis. Elle ajoute qu'après sa première atteinte au poignet, elle n'a pu reprendre son activité qu'à 80%, ce qui avait été admis par l'OAI E._______. Par la suite, en parallèle à son activité professionnelle à 80%, elle a suivi une exigeante formation d'acupuncture, ce qui démontrerait que le temps consacré à une activité professionnelle était bien de 100%.</w:t>
      </w:r>
    </w:p>
    <w:p>
      <w:r>
        <w:rPr>
          <w:b/>
        </w:rPr>
        <w:t>E. 15.2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pour que l'éventualité de l'exercice d'une activité lucrative partielle ou complète soit admise. Par ailleurs, pour résoudre cette question du statut, et déterminer le champ d'activité probable de la personne concernée, en particulier lorsqu'elle accomplit ses travaux habituels, il convient de se référer à l'ensemble des circonstances personnelles,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15.3</w:t>
      </w:r>
    </w:p>
    <w:p>
      <w:r>
        <w:t>En l'espèce, la recourante perd de vue que le taux d'activité qui était exercé avant la survenance de l'atteinte à la santé ne constitue qu'un élément à prendre en compte, parmi d'autres. Il s'agit en effet concrètement de déterminer quel aurait été le taux d'activité de l'assurée jusqu'au prononcé de la décision litigieuse - et non avant l'atteinte à la santé. Or, dans ce contexte, on ne peut ignorer que selon ses premières déclarations, qui en principe prévalent (ATF 121 V 45 consid. 2a), la recourante avait affirmé qu'elle exercerait une activité à 80% en l'absence d'atteinte à la santé (OAIE pce 218), comme retenu par la décision attaquée. Certains éléments au dossier, par exemple l'adoption d'un enfant survenue en mars 2011 ou la poursuite d'une formation en parallèle à son emploi, rendent parfaitement plausible l'exercice d'une activité professionnelle à un taux réduit. Dans ces circonstances, le recours à la méthode mixte, comme retenu dans la décision attaquée, est justifié.</w:t>
      </w:r>
    </w:p>
    <w:p>
      <w:r>
        <w:rPr>
          <w:b/>
        </w:rPr>
        <w:t>E. 15.4</w:t>
      </w:r>
    </w:p>
    <w:p>
      <w:r>
        <w:t>Pour évaluer les empêchements présentés par la recourante dans l'accomplissement des tâches ménagères, l'autorité inférieure a sollicité du Dr T._______ un complément d'expertise, auquel ce dernier a donné suite (brièvement) le 24 septembre 2019. Elle a ensuite chiffré elle-même les taux d'empêchement dans le « PV du rapport OAIE / médecin du 5 décembre 2019 ». Si le recours à une évaluation par un médecin, et non un enquêteur qualifié, est en principe admis lorsque l'assuré est domicilié à l'étranger (arrêt du TF 9C_121/2011 consid. 3.1.1), encore faut-il selon la jurisprudence que celui-ci se détermine de manière circonstanciée et détaillée sur les limitations alléguées par l'assuré (arrêt I 733/06 du 16 juillet 2007 consid. 4.2.2). Or en l'espèce, l'expert s'est borné à retranscrire brièvement les difficultés évoquées par la recourante, sans les discuter, ce qui enlève pour cette seule raison déjà toute valeur probante à son rapport complémentaire. On ajoutera encore que la recourante présente non seulement des atteintes psychiques, mais également somatiques (maladie de Crohn, lombalgies, douleurs au poignet), qui interfèrent vraisemblablement avec les tâches ménagères, ce qui aurait nécessité une instruction sur le plan somatique. Enfin, la recourante critique à juste titre le « PV du rapport OAIE / médecin du 5 décembre 2019 », dans la mesure où ce dernier renonce à prendre en compte les empêchements liés à la prise en charge des soins et assistance de leur enfant, au motif que c'était son époux qui s'en chargeait. En effet, en bonne santé, comme elle l'indique dans son mémoire de recours, il est probable que la recourante consacrerait du temps aux tâches éducatives. Par conséquent, l'autorité inférieure se devait de prendre en compte cette problématique dans son examen, l'aide de l'époux devant tout au plus être appréciée sous l'angle de l'obligation de réduire le dommage. Au vu de ce qui précède, en plus des aspects médicaux, il convient également de constater que l'instruction par l'autorité inférieure des empêchements ménagers est dénuée de valeur probante.</w:t>
      </w:r>
    </w:p>
    <w:p>
      <w:r>
        <w:rPr>
          <w:b/>
        </w:rPr>
        <w:t>E. 16.1</w:t>
      </w:r>
    </w:p>
    <w:p>
      <w:r>
        <w:t>Il s'avère ainsi nécessaire, au vu de ce qui précède, de clarifier les faits de la cause, la documentation versée au dossier n'étant pas suffisante pour porter un jugement valable sur le droit litigieux et établir, au degré de la vraisemblance prépondérante, l'état de santé de la recourante, les limitations fonctionnelles qu'elle subit et leurs conséquences sur sa capacité de travail et sa capacité à accomplir les tâches ménagères. Il y a donc lieu de procéder à une instruction complémentaire.</w:t>
      </w:r>
    </w:p>
    <w:p>
      <w:r>
        <w:rPr>
          <w:b/>
        </w:rPr>
        <w:t>E. 16.2</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16.3</w:t>
      </w:r>
    </w:p>
    <w:p>
      <w:r>
        <w:t>Dans la mesure où il convient de revoir l'intégralité de l'instruction médicale sur les plans somatiques et psychiatriques, y compris par l'intermédiaire d'une approche pluridisciplinaire, démarche qui a fait défaut jusqu'à présent dans le dossier, mais également de mener une nouvelle instruction sur la question des empêchements dans les tâches ménagères, il se justifie d'annuler la décision attaquée et de renvoyer la cause à l'autorité inférieure pour instruction complémentaire sur ces questions. La recourante a pour le surplus consenti au renvoi de la cause à l'autorité inférieure dans sa correspondance du 29 juin 2023 (TAF pce 21).</w:t>
      </w:r>
    </w:p>
    <w:p>
      <w:r>
        <w:rPr>
          <w:b/>
        </w:rPr>
        <w:t>E. 16.4</w:t>
      </w:r>
    </w:p>
    <w:p>
      <w:r>
        <w:t>Dès lors, dans le cas présent, l'OAIE mettra en oeuvre une expertise médicale pluridisciplinaire sur les plans de la médecine interne, de la rhumatologie, de la gastroentérologie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tout comme l'évolution de la capacité de travail dans le temps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 A l'issue de l'instruction complémentaire, l'autorité inférieure se prononcera à nouveau sur le droit de la recourante aux prestations d'assurance, en particulier à une rente d'invalidité, mais également à d'éventuelles mesures professionnelles, cette dernière question n'ayant pas encore fait l'objet d'une décision entrée en force de chose jugée (cf. consid. 2 supra).</w:t>
      </w:r>
    </w:p>
    <w:p>
      <w:r>
        <w:rPr>
          <w:b/>
        </w:rPr>
        <w:t>E. 17</w:t>
      </w:r>
    </w:p>
    <w:p>
      <w:r>
        <w:t>Vu ce qui précède, le recours contre les décisions du 30 juillet 2020 doit être admis et la décision attaquée annulée, la cause étant renvoyée à l'autorité inférieure pour instruction complémentaire dans le sens des considérants et nouvelle décision.</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w:t>
      </w:r>
    </w:p>
    <w:p>
      <w:r>
        <w:rPr>
          <w:b/>
        </w:rPr>
        <w:t>E. 18.4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consisté en la rédaction d'un recours de 13 pages, d'une réplique de 4 pages et de ses brefs courriers des 23 mars et 29 juin 2023. (Le dispositif figure à la page suivante)</w:t>
      </w:r>
    </w:p>
    <w:p>
      <w:r>
        <w:rPr>
          <w:b/>
        </w:rPr>
        <w:t>E. 28</w:t>
      </w:r>
    </w:p>
    <w:p>
      <w:r>
        <w:t>mars 2011, mais estiment qu’il convient de distinguer cette atteinte des troubles fonctionnels digestifs. C.e Dans son rapport du 12 mai 2011, le Dr I._______, spécialiste FMH en chirurgie, atteste d’une récidive d’abcès périanal (OAIE pce 52 p. 5). Le 23 juin 2011, la Dresse J._______ confirme que l’état de santé s’est aggravé depuis mai 2011, en raison d’un abcès anal (OAIE pce 52 p. 1). C.f Le rapport médical du 30 août 2011 de la Dresse K._______, cheffe de clinique au service de psychiatrie générale des hôpitaux F._______, pose les diagnostics de trouble dépressif récurrent, épisode actuel de degré moyen, de trouble anxieux sans précision, de maladie de Crohn diagnostiquée en décembre 2010, d’hypertension artérielle symptomatique et de maladie de Biermer, avec effet sur la capacité de travail. L’incapacité de travail est totale depuis novembre 2010. Aucun traitement antidépresseur n’est pris. Une réévaluation devra être effectuée dans 6 mois (OAIE pce 53). C.g Le 1er novembre 2011, la Dresse J._______ confirme que l’état de santé de l’assurée s’est aggravé depuis mai 2011. La capacité de travail est nulle. Les limitations fonctionnelles sont en lien avec l’abcès anal, les douleurs abdominales et les troubles du transit (OAIE pce 58). C.h Suite à l’avis SMR du 17 janvier 2012 (OAIE pce 63), une nouvelle expertise psychiatrique est confiée par l’OAI E._______ au Dr L._______, spécialiste FMH en psychiatrie (OAIE pces 65, 69 et 71). Dans son rapport du 18 mars 2013, celui-ci atteste d’une capacité de travail entière, sans diminution de rendement, depuis le 1er octobre 2010. Seul le diagnostic de</w:t>
      </w:r>
    </w:p>
    <w:p>
      <w:r>
        <w:t>C-4534/2020 Page 4 trouble dépressif récurrent, actuellement en rémission (F33.4), présent depuis 2006, est retenu. L’hypothèse d’un trouble anxieux ainsi que d’un trouble de la personnalité est écartée. Par contre, des traits de personnalité accentués sont présents, mais n’ont pas valeur de maladie. Globalement, le pronostic doit être qualifié de plutôt favorable (OAIE pce 75). C.i Par décision du 4 novembre 2013 (OAIE pce 82), l’OAI E._______ rejette le droit de la recourante aux prestations, en raison d’une pleine capacité de travail depuis le 1er octobre 2010. L’incapacité de travail, qui a commencé le 6 avril 2010, n’a ainsi pas duré une année. C.j Saisie sur recours, la Chambre des assurances sociales du canton de Genève renvoie la cause à l’OAI E._______ pour instruction complémentaire et nouvelle décision, par arrêt du 4 mars 2014. Dans leurs considérants, les juges cantonaux estiment que le rapport d’expertise du 18 mars 2013 du Dr L._______ est probant et qu’ainsi, la capacité de travail est entière sur le plan psychiatrique dès le 1er octobre 2010. En revanche, l’instruction est lacunaire sur le plan gastroentérologique. En effet, ni l’incapacité de travail attestée par les Drs M._______ et N._______ jusqu’au 28 mars 2011, ni l’aggravation évoquée à partir de mai 2011 par les médecins traitants n’ont été prise en compte par l’OAI E._______ (OAIE pce 88). C.k Dans son rapport du 10 novembre 2014 (OAIE pce 120), la Dresse O._______, nouvelle gastroentérologue de la recourante, indique qu’une reprise du travail à 40% peut être exigée dès janvier 2015, avis partagé par la Dresse, P._______, nouvelle médecin généraliste, dans son rapport médical du 24 novembre 2014 (OAIE pce 109). C.l Dans ses rapports des 8 avril 2016 (OAIE pce 243), 29 novembre 2016 (OAIE 247), 10 février 2017 (OAIE pces 244 et 248), 26 juin 2017 (OAIE pce 245), le Dr Q._______, spécialiste des maladies de l’appareil digestif à (…), remet en question le diagnostic de maladie de Crohn, pour retenir l’hypothèse plus probable d’une iléite terminale inclassée ou indéterminée. C.m Le 21 juin 2017, la recourante est informée que son dossier est transmis à l’Office AI pour les assurés résidant à l’étranger (ci-après : l’autorité inférieure ou OAIE), au vu de son déménagement en France (OAIE pce 151). C.n Suite à l’avis SMR du 16 mars 2015 (OAIE pce 127), une expertise pluridisciplinaire est confiée au R._______ de (…). L’expert psychiatre</w:t>
      </w:r>
    </w:p>
    <w:p>
      <w:r>
        <w:t>C-4534/2020 Page 5 n’étant pas en mesure de rendre son rapport (OAIE pces 171, 173, 174, 175 et 177), l’autorité inférieure sollicite finalement la production du rapport d’expertise du R._______, sans le volet psychiatrique (OAIE pce 183). Dans leur rapport d’expertise du 9 avril 2018 (OAIE pce 184), les experts du R._______ retiennent comme seul diagnostic avec effet sur la capacité de travail celui de maladie de Crohn iléo-colique et ano-périnéale (diagnostic décembre 2010). En revanche, selon eux, la maladie de Biermer (diagnostic 2006), les lombalgies communes et le status après exérèse d’un kyste du poignet droit (2000) n’ont aucune incidence sur la capacité de travail. Ils estiment que la recourante n'a une incapacité de travail qu'en cas de poussée de la maladie de Crohn, ce qui semble peu fréquent. Les experts estiment que cela représente au plus un 20% sur l'année. C.o Le compte rendu d’hospitalisation du CHRU S._______ du 4 janvier 2019 (OAIE pce 232) retient le diagnostic de spondyloarthrite HLA-B27 négative (associée à une maladie de Crohn). Le rapport relève une coexistence de lésions dégénératives pouvant expliquer une partie de la symptomatologie : arthrose digitale, uncodiscarthrose cervicale et discopathie L4-L5. C.p Le mandat pour la nouvelle expertise psychiatrique est confié au Dr T._______ (OAIE pce 204), psychiatre FMH. Dans son rapport d’expertise psychiatrique du 14 mars 2019, ce dernier retient le diagnostic de trouble dépressif caractérisé, récurrent, gravité actuelle légère (F33.0 ; 296.31). Ce tableau survient sur un fond de personnalité pathologique de type limite-abandonnique, décompensée, qui interagit avec ce dernier. L’activité habituelle est à ses yeux incompatible avec l’état de santé de la recourante. En cas de mise en place d’une prise en charge psychiatrique et de mesures réhabilitatives, l’expert estime que le regain d’une capacité de travail médico-théorique de 50% dans un emploi adapté est possible. Par emploi adapté, il faut entendre un emploi administratif non stressant, sans gestion d’équipe, dans un milieu de travail souple et avec un employeur compréhensif. Le Dr T._______ fait part de son désaccord avec les précédentes expertises réalisées sur le plan psychiatrique dans le dossier par les Drs H._______ et L._______, tant sur le plan des diagnostics que sur celui de la capacité de travail (OAIE pce 235). C.q A la demande de l’OAIE (OAIE pces 266 et 267), le Dr T._______ prend position sur les divers empêchements ménagers le 24 septembre 2019 (OAIE pce 268), tout en rappelant qu’en l’état de son examen psychiatrique, il n’y a pas d’exigibilité dans une activité adaptée.</w:t>
      </w:r>
    </w:p>
    <w:p>
      <w:r>
        <w:t>C-4534/2020 Page 6 C.r Le procès-verbal du rapport OAIE du 5 décembre 2019 (OAIE pce 274) estime qu’il convient d’appliquer la méthode mixte (80/20) au cas d’espèce. Les expertises du R._______ de 2017 et du Dr T._______ de 2019 sont probantes. Quant aux empêchements dans les tâches ménagères, en se fondant sur les indications du Dr T._______, ils peuvent être fixés à 25%. Un suivi psychiatrique est exigible. C.s Le projet de décision de l’OAIE du 5 mars 2020 (OAIE pce 277) informe la recourante de son futur droit à une demi-rente d’invalidité dès le 1er juillet 2011 (méthode mixte ; incapacité de gain : 69% ; incapacité ménagère : 25%), en l’enjoignant de reprendre un suivi et un traitement psychiatrique. Malgré les objections du 1er avril 2020 (OAIE pce 282) l’OAIE confirme son projet dans deux décisions du 30 juillet 2020, l’une relative à la période du 1er juillet 2011 au 28 février 2014 (OAIE pce 312), l’autre dès le 1er mars 2014 (OAIE pce 313). D. D.a Le 14 septembre 2020 (TAF pce 1), la recourante interjette recours contre les décisions du 30 juillet 2020. Elle conclut à l’annulation de « la décision du 30 juillet 2020 », à son droit à une rente entière d’invalidité dès le 1er mars 2014, subsidiairement à des mesures professionnelles, sous suite de dépens. En substance, elle conteste le recours à la méthode mixte d’évaluation de l’invalidité ainsi que le contenu de l’enquête ménagère. Elle reproche une instruction lacunaire sur le plan médical et estime qu’aucune activité professionnelle adaptée n’est possible, mais que si tel devait être le cas, elle souhaiterait être mise au bénéfice de mesures professionnelles. Elle joint à son recours copie des deux décisions rendues le 30 juillet 2020. D.b Invitée à se prononcer, l’autorité inférieure confirme ses décisions du</w:t>
      </w:r>
    </w:p>
    <w:p>
      <w:r>
        <w:rPr>
          <w:b/>
        </w:rPr>
        <w:t>E. 30</w:t>
      </w:r>
    </w:p>
    <w:p>
      <w:r>
        <w:t>août 2012 consid. 3.2). 18.2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18.3 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w:t>
      </w:r>
    </w:p>
    <w:p>
      <w:r>
        <w:t>C-4534/2020 Page 30 présent arrêt, sur le compte qu’elle aura désigné au Tribunal administratif fédéral. 18.4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consisté en la rédaction d'un recours de 13 pages, d’une réplique de 4 pages et de ses brefs courriers des 23 mars et 29 juin 2023. (Le dispositif figure à la page suivante)</w:t>
      </w:r>
    </w:p>
    <w:p>
      <w:r>
        <w:t>C-4534/2020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