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C-4528/2011 vom 23. April 2013</w:t>
      </w:r>
    </w:p>
    <w:p>
      <w:r>
        <w:t>Bundesverwaltungsgericht, 2013-04-23, IT</w:t>
      </w:r>
    </w:p>
    <w:p>
      <w:r>
        <w:rPr>
          <w:b/>
        </w:rPr>
        <w:t xml:space="preserve">Quelle: </w:t>
      </w:r>
      <w:r>
        <w:t>https://mcp.opencaselaw.ch/entscheid/bvger_C-4528_2011</w:t>
      </w:r>
    </w:p>
    <w:p>
      <w:r>
        <w:t>FR: TAF C-4528/2011 du 23 avril 2013</w:t>
      </w:r>
    </w:p>
    <w:p>
      <w:r>
        <w:t>IT: TAF C-4528/2011 del 23 aprile 2013</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nella misura in cui chiede l'annullamento della decisione impugnata (di non entrata nel merito della domanda di rendita d'invalidità svizzera del 16 luglio 2010). La causa verte, in effetti, sulla questione di sapere se l'UAIE abbia a ragione, o a torto, rifiutato di esaminare nel merito la domanda di rendita d'invalidità presentata dalla ricorrente. Per contro, non compete a questo Tribunale di statuire anche sul merito della domanda di rendita. Nella misura in cui è chiesto più o altro che la semplice entrata nel merito, nel caso concreto il riconoscimento di una rendita intera d'invalidità a decorrere da dicembre del 2010, il ricorso è pertanto inammissibile (cfr. DTF 117 V 121 consid. 1 e DTF 116 V 265 consid. 2a).</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per quanto concerne le disposizioni formali della LPGA, immediatamente applicabili con la loro entrata in vigore, v. DTF 130 V 1 consid. 3.2). La nuova domanda di rendita d'invalidità svizzera essendo stata presentata il 16 luglio 2010, al caso in esame si applicano di principio le disposizioni della 5a revisione della LAI entrate in vigore il 1° gennaio 2008 (cfr. sentenza del Tribunale federale 8C_249/2010 del 1° giugno 2009; v. anche la sentenza del Tribunale amministrativo federale C-6221/2011 dell'8 febbraio 2011). Al caso di specie, non sono per contro applicabili le disposizioni della 6a revisione della LAI (primo pacchetto) che sono entrate in vigore il 1° gennaio 2012 (FF 2010 1603).</w:t>
      </w:r>
    </w:p>
    <w:p>
      <w:r>
        <w:rPr>
          <w:b/>
        </w:rPr>
        <w:t>E. 4</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(art. 87 cpv. 3 e 4 dell'ordinanza del 17 gennaio 1961 sull'assicurazione per l'invalidità [OAI, RS 831.201]). Per valutare questo aspetto occorre confrontare la situazione al momento della nuova decisione (in concreto all'8 giugno 2011) con quella esistente al momento dell'ultima decisione cresciuta in giudicato (nel caso concreto al 30 luglio 2009) che è stata oggetto di un esame materiale del diritto alla rendita dopo contestuale accertamento pertinente dei fatti, apprezzamento delle prove e determinazione del grado d'invalidità (DTF 130 V 108 e DTF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Tribunale federale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Tribunale federale 9C_667/2010 del 28 aprile 2011 consid. 2.1 e 2.2 nonché relativi riferimenti). Peraltro, allorquando l'autorità inferiore è entrata nel merito di una domanda di rendita il giudice non ha da esaminare la legittimità di siffatta entrata nel merito (DTF 133 V 108 consid. 5.2 e DTF 109 V 108 consid. 2b).</w:t>
      </w:r>
    </w:p>
    <w:p>
      <w:r>
        <w:rPr>
          <w:b/>
        </w:rPr>
        <w:t>E. 5</w:t>
      </w:r>
    </w:p>
    <w:p>
      <w:r>
        <w:t>Giova peraltro rilevare che la ricorrente ha versato contributi all'AVS/AI svizzera per 12 anni (cfr. doc. 7) e, pertanto, adempie la condizione della durata minima di contribuzione riferita alle norme entrate in vigore il 1° gennaio 2008.</w:t>
      </w:r>
    </w:p>
    <w:p>
      <w:r>
        <w:rPr>
          <w:b/>
        </w:rPr>
        <w:t>E. 6.1</w:t>
      </w:r>
    </w:p>
    <w:p>
      <w:r>
        <w:t>In virtù dell'art. 43 LPGA nonché degli art. 12 e 13 PA e dell'art. 19 PA in combinazione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6.2</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7</w:t>
      </w:r>
    </w:p>
    <w:p>
      <w:r>
        <w:t>Nel caso concreto, questo Tribunale rileva che se è vero che già nell'ambito della prima domanda di rendita è stato presentato un certificato medico che faceva riferimento ad una diagnosi psichiatrica (sindrome ansiosa-depressiva; cfr. certificato del dott. D._______ del 15 giugno 2009 [doc. 41]), nell'ambito della seconda domanda di rendita, quella in esame, è stata per la prima volta presentata una relazione specialistica psichiatrica, quella del 6 aprile 2011, dell'E._______(doc. 70), da cui risulta che la ricorrente è affetta da una depressione nevrotica, stabilizzata, da stress cronico, con sintomatologia prevalente ansiosa ed insonnia e che la stessa necessita di terapie farmacologiche (imprecisate). Inoltre, nel certificato medico del 7 aprile 2011 del dott. D._______, medico specializzato in medicina del lavoro (ma non specificatamente in psichiatria), è comunque segnalato che la sindrome ansioso-depressiva (affezione di cui la ricorrente soffrirebbe da gennaio del 2007) sarebbe da lui curata con antidepressivi ed ansiolitici e sedute psicoanalitiche, terapie non risultanti dai documenti di cui alla prima domanda di rendita. La ricorrente ha pertanto dimostrato essere intervenuta, dal profilo dello stato di salute, una modifica suscettibile di potere avere un'incidenza sulla residua capacità lavorativa della ricorrente. In tale ambito, non soccorre l'autorità inferiore la generica presa di posizione del servizio medico regionale del 24 maggio 2011 in cui si afferma, peraltro in modo apodittico, che non emerge alcun indizio di un peggioramento dello stato di salute psichico della ricorrente (in relazione a quanto accertato nel corso della procedura riguardante la prima domanda di rendita), affermazione che contrasta con le indicate nuove terapie farmacologiche e psicoanalitiche.</w:t>
      </w:r>
    </w:p>
    <w:p>
      <w:r>
        <w:rPr>
          <w:b/>
        </w:rPr>
        <w:t>E. 8</w:t>
      </w:r>
    </w:p>
    <w:p>
      <w:r>
        <w:t>Da quanto esposto, discende che la decisione impugnata, che viola il diritto federale (accertamento inesatto dei fatti giuridicamente rilevanti), incorre pertanto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C-6621/2011 dell'8 febbraio 2013 consid. 8.1).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w:t>
      </w:r>
    </w:p>
    <w:p>
      <w:r>
        <w:rPr>
          <w:b/>
        </w:rPr>
        <w:t>E. 9.2</w:t>
      </w:r>
    </w:p>
    <w:p>
      <w:r>
        <w:t>Gli atti di causa sono pertanto rinviati all'autorità inferiore affinché la stessa entri nel merito della seconda domanda di rendita presentata dalla ricorrente il 16 luglio 2010, proceda al necessario completamento dell'istruttoria ed emani una nuova decisione.</w:t>
      </w:r>
    </w:p>
    <w:p>
      <w:r>
        <w:rPr>
          <w:b/>
        </w:rPr>
        <w:t>E. 10</w:t>
      </w:r>
    </w:p>
    <w:p>
      <w:r>
        <w:t>A titolo abbondanziale, va rammentato all'autorità inferiore che nell'ambito della decisione di merito sulla seconda domanda di rendita essa dovrà esaminare pure la questione dello statuto della ricorrente, ritenuto che la stessa appare avere fatto valere quello di lavoratrice (indicando che "a causa delle patologie di cui è affetta [...] non è in grado di svolgere alcun tipo di lavoro neppure leggero" [v. lo scritto del 26 febbraio 2011 {doc. 68}]), piuttosto che quello di casalinga.</w:t>
      </w:r>
    </w:p>
    <w:p>
      <w:r>
        <w:rPr>
          <w:b/>
        </w:rPr>
        <w:t>E. 11.1</w:t>
      </w:r>
    </w:p>
    <w:p>
      <w:r>
        <w:t>Visto l'esito della causa, non sono prelevate delle spese processuali (art. 63 PA). L'anticipo equivalente alle presunte spese processuali di fr. 400.--, corrisposto con versamenti del 15 settembre e 21 ottobre 2011, è restituito alla ricorrente.</w:t>
      </w:r>
    </w:p>
    <w:p>
      <w:r>
        <w:rPr>
          <w:b/>
        </w:rPr>
        <w:t>E. 11.2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effettivo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