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C-4525/2022 vom 19. Juni 2025</w:t>
      </w:r>
    </w:p>
    <w:p>
      <w:r>
        <w:t>Bundesverwaltungsgericht, 2025-06-19, DE</w:t>
      </w:r>
    </w:p>
    <w:p>
      <w:r>
        <w:rPr>
          <w:b/>
        </w:rPr>
        <w:t xml:space="preserve">Quelle: </w:t>
      </w:r>
      <w:r>
        <w:t>https://mcp.opencaselaw.ch/entscheid/bvger_C-4525_2022</w:t>
      </w:r>
    </w:p>
    <w:p>
      <w:r>
        <w:t>FR: TAF C-4525/2022 du 19 juin 2025</w:t>
      </w:r>
    </w:p>
    <w:p>
      <w:r>
        <w:t>IT: TAF C-4525/2022 del 19 giugno 2025</w:t>
      </w:r>
    </w:p>
    <w:p>
      <w:pPr>
        <w:pStyle w:val="Heading2"/>
      </w:pPr>
      <w:r>
        <w:t>Regeste</w:t>
      </w:r>
    </w:p>
    <w:p>
      <w:r>
        <w:t>Tarife der Spitäler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Beschwerdeverfahren C-4525/2022 und C-4572/2022 werden vereinigt.</w:t>
      </w:r>
    </w:p>
    <w:p>
      <w:r>
        <w:rPr>
          <w:b/>
        </w:rPr>
        <w:t>E. 2</w:t>
      </w:r>
    </w:p>
    <w:p>
      <w:r>
        <w:t>Die Beschwerdeverfahren C-4525/2022 und C-4572/2022 werden zufolge aussergerichtlicher Einigung und Vertragsgenehmigung durch die Vorinstanz als gegenstandslos geworden abgeschrieben.</w:t>
      </w:r>
    </w:p>
    <w:p>
      <w:r>
        <w:rPr>
          <w:b/>
        </w:rPr>
        <w:t>E. 3.1</w:t>
      </w:r>
    </w:p>
    <w:p>
      <w:r>
        <w:t>Die Verfahrenskosten von Fr. 2'000.- werden je zur Hälfte der Stadt Zürich Stadtspital Triemli und der CSS Kranken-Versicherung AG auferlegt.</w:t>
      </w:r>
    </w:p>
    <w:p>
      <w:r>
        <w:rPr>
          <w:b/>
        </w:rPr>
        <w:t>E. 3.2</w:t>
      </w:r>
    </w:p>
    <w:p>
      <w:r>
        <w:t>Der von der CSS Kranken-Versicherung AG zu tragende Anteil an den Verfahrenskosten von Fr. 1'000.- wird dem geleisteten Kostenvorschuss von Fr. 5'000.- im Verfahren C-4525/2022 entnommen. Der Restbetrag von Fr. 4'000.- wird zurückerstattet.</w:t>
      </w:r>
    </w:p>
    <w:p>
      <w:r>
        <w:rPr>
          <w:b/>
        </w:rPr>
        <w:t>E. 3.3</w:t>
      </w:r>
    </w:p>
    <w:p>
      <w:r>
        <w:t>Der von der Stadt Zürich Stadtspital Triemli zu tragende Anteil an den Verfahrenskosten von Fr. 1'000.- wird dem geleisteten Kostenvorschuss von Fr. 5'000.- im Verfahren C-4572/2022 entnommen. Der Restbetrag von Fr. 4'000.- wird zurückerstattet.</w:t>
      </w:r>
    </w:p>
    <w:p>
      <w:r>
        <w:rPr>
          <w:b/>
        </w:rPr>
        <w:t>E. 4</w:t>
      </w:r>
    </w:p>
    <w:p>
      <w:r>
        <w:t>Die Parteientschädigungen werden wettgeschlagen.</w:t>
      </w:r>
    </w:p>
    <w:p>
      <w:r>
        <w:rPr>
          <w:b/>
        </w:rPr>
        <w:t>E. 5</w:t>
      </w:r>
    </w:p>
    <w:p>
      <w:r>
        <w:t>Dieser Entscheid geht an die Stadt Zürich Stadtspital Triemli, die CSS Kranken-Versicherung AG, die Vorinstanz, das BAG und die Preisüberwachung. Der Einzelrichter: Die Gerichtsschreiberin: Beat Weber Tanja Jaenke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