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C-4521/2021 vom 7. September 2021</w:t>
      </w:r>
    </w:p>
    <w:p>
      <w:r>
        <w:t>Bundesverwaltungsgericht, 2021-09-07, FR</w:t>
      </w:r>
    </w:p>
    <w:p>
      <w:r>
        <w:rPr>
          <w:b/>
        </w:rPr>
        <w:t xml:space="preserve">Quelle: </w:t>
      </w:r>
      <w:r>
        <w:t>https://mcp.opencaselaw.ch/entscheid/bvger_C-4521_2021_d20210907</w:t>
      </w:r>
    </w:p>
    <w:p>
      <w:r>
        <w:t>FR: TAF C-4521/2021 du 7 septembre 2021</w:t>
      </w:r>
    </w:p>
    <w:p>
      <w:r>
        <w:t>IT: TAF C-4521/2021 del 7 settembre 2021</w:t>
      </w:r>
    </w:p>
    <w:p>
      <w:pPr>
        <w:pStyle w:val="Heading2"/>
      </w:pPr>
      <w:r>
        <w:t>Regeste</w:t>
      </w:r>
    </w:p>
    <w:p>
      <w:r>
        <w:t>Droit &amp;agrave; la rente | Assurance-invalidité, droit à la rente (décision du 7 septembre 2021)</w:t>
      </w:r>
    </w:p>
    <w:p>
      <w:pPr>
        <w:pStyle w:val="Heading2"/>
      </w:pPr>
      <w:r>
        <w:t>Erwägungen</w:t>
      </w:r>
    </w:p>
    <w:p>
      <w:r>
        <w:rPr>
          <w:b/>
        </w:rPr>
        <w:t>E. 19</w:t>
      </w:r>
    </w:p>
    <w:p>
      <w:r>
        <w:t>juin 1959 sur l’assurance-invalidité (LAI, RS 831.20), qu’en vertu de l'art. 3 let. dbis PA, la procédure en matière d'assurances sociales n'est pas régie par la PA dans la mesure où la loi fédérale du 6 oc- tobre 2000 sur la partie générale du droit des assurances sociales (LPGA, RS 830.1) est applicable,</w:t>
      </w:r>
    </w:p>
    <w:p>
      <w:r>
        <w:t>C-4521/2021 Page 3 que selon l'art. 1 al. 1 LAI, les dispositions de la LPGA s'appliquent à l'assu- rance-invalidité (art. 1a à 26bis et 28 à 70 LAI), à moins que la LAI déroge expressément à la LPGA, que la procédure de recours en matière de contestations portant sur l'octroi ou le refus de prestations de l'assurance-invalidité devant le Tribunal ad- ministratif fédéral est soumise à des frais de justice (art. 69 al. 1bis et 2 LAI). Selon l'art. 63 al. 4 1ère et 2ème phrases PA, l'autorité de recours, son prési- dent ou le juge instructeur perçoit du recourant une avance de frais équi- valant aux frais de procédure présumés et lui impartit pour le versement de cette créance un délai raisonnable en l'avertissant qu'à défaut de paiement elle n'entrera pas en matière. Le délai pour le versement d'une avance de frais est observé, si, avant son échéance, la somme due est versée à La Poste suisse ou débitée en Suisse d'un compte postal ou bancaire en fa- veur de l'autorité (art. 21 al. 3 PA), que, selon la jurisprudence constante, l'autorité de recours ne fait pas preuve de formalisme excessif en n'entrant pas en matière sur un recours lorsque, conformément au droit de procédure applicable, la recevabilité de celui-ci est subordonnée au versement d'une avance de frais dans un délai déterminé pour autant que le recourant ait été averti de façon appropriée du montant à verser, des modalités du paiement, du délai imparti pour le paiement et des conséquences de l'inobservation de ce délai (cf. ATF 131 II 169 consid. 2.2.3 et les arrêts du TF 2C_250/2009 du 2 juin 2009 consid. 5.1 et 9C_831/2007 du 19 août 2008 consid. 5.2 et les références citées), qu’en l’occurrence, par décision incidente du 22 octobre 2021, le recourant a été invité à payer une avance sur les frais de procédure présumés de Fr. 800.- dans un délai de 30 jours dès réception de ladite décision inci- dente et a été expressément averti qu’ « à défaut de versement dans le délai précité, le recours sera déclaré irrecevable. Le délai sera considéré comme observé si, avant son échéance, ce montant est versé à La Poste suisse ou débité en Suisse d’un compte postal ou bancaire en faveur de l’autorité » (cf. TAF pce 2), qu’il découle de ce qui précède que le recourant a été suffisamment in- formé quant aux modalités de paiement et aux suites de leur non-observa- tion (cf. arrêt du TF 8C_739/2007 du 16 janvier 2008 ; cf. également ATF 127 V 65),</w:t>
      </w:r>
    </w:p>
    <w:p>
      <w:r>
        <w:t>C-4521/2021 Page 4 que la décision incidente du 22 octobre 2021 a été valablement notifiée au recourant le 26 octobre 2021, de sorte que le délai fixé de 30 jours a com- mencé de courir le lendemain, à savoir le 27 octobre 2021 (art. 20 al. 1 PA ; TAF pces 5 et 7), que ledit délai de 30 jours est arrivé à échéance le jeudi 25 novembre 2021, qu’aucune avance de frais n’a été versée dans le délai imparti, qu'en conséquence, le recours doit être déclaré irrecevable (art. 63 al. 4 PA en relation avec l’art. 37 LTAF), que le présent arrêt relève de la compétence du juge unique (art. 23 al. 1 let. b LTAF), que les frais de procédure peuvent être remis totalement ou partiellement, lorsque pour des motifs ayant trait au litige ou à la partie en cause, il ne paraît pas équitable de mettre les frais de procédure à la charge de celle- ci (art. 6 let. b du Règlement du 21 février 2008 concernant les frais, dépens et indemnités fixés par le Tribunal administratif fédéral [FITAF, RS 173.320.2]), qu’il n’est pas perçu de frais judiciaires (art. 63 PA cum art. 6 let. b FITAF), que, vu l’issue de la cause, il n’est pas alloué de dépens (art. 64 al. 1 PA cum art. 7 al. 1 et 2 a contrario FITAF),</w:t>
      </w:r>
    </w:p>
    <w:p>
      <w:r>
        <w:t>C-4521/2021 Page 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