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C-4511/2018 vom 31. Juli 2018</w:t>
      </w:r>
    </w:p>
    <w:p>
      <w:r>
        <w:t>Bundesverwaltungsgericht, 2018-07-31, DE</w:t>
      </w:r>
    </w:p>
    <w:p>
      <w:r>
        <w:rPr>
          <w:b/>
        </w:rPr>
        <w:t xml:space="preserve">Quelle: </w:t>
      </w:r>
      <w:r>
        <w:t>https://mcp.opencaselaw.ch/entscheid/bvger_C-4511_2018</w:t>
      </w:r>
    </w:p>
    <w:p>
      <w:r>
        <w:t>FR: TAF C-4511/2018 du 31 juillet 2018</w:t>
      </w:r>
    </w:p>
    <w:p>
      <w:r>
        <w:t>IT: TAF C-4511/2018 del 31 luglio 2018</w:t>
      </w:r>
    </w:p>
    <w:p>
      <w:pPr>
        <w:pStyle w:val="Heading2"/>
      </w:pPr>
      <w:r>
        <w:t>Regeste</w:t>
      </w:r>
    </w:p>
    <w:p>
      <w:r>
        <w:t>Rückforderung von Versicherungsleistungen und Erlass</w:t>
      </w:r>
    </w:p>
    <w:p>
      <w:pPr>
        <w:pStyle w:val="Heading2"/>
      </w:pPr>
      <w:r>
        <w:t>Erwägungen</w:t>
      </w:r>
    </w:p>
    <w:p>
      <w:r>
        <w:rPr>
          <w:b/>
        </w:rPr>
        <w:t>E. 1</w:t>
      </w:r>
    </w:p>
    <w:p>
      <w:r>
        <w:t>Auf die Beschwerde wird nicht eingetreten.</w:t>
      </w:r>
    </w:p>
    <w:p>
      <w:r>
        <w:rPr>
          <w:b/>
        </w:rPr>
        <w:t>E. 2</w:t>
      </w:r>
    </w:p>
    <w:p>
      <w:r>
        <w:t>Die Akten werden zur Durchführung des Einspracheverfahrens an die Vor-instanz zurückgewiesen.</w:t>
      </w:r>
    </w:p>
    <w:p>
      <w:r>
        <w:rPr>
          <w:b/>
        </w:rPr>
        <w:t>E. 3</w:t>
      </w:r>
    </w:p>
    <w:p>
      <w:r>
        <w:t>Es werden keine Verfahrenskosten erhoben und es wird keine Parteientschädigung ausgerichtet.</w:t>
      </w:r>
    </w:p>
    <w:p>
      <w:r>
        <w:rPr>
          <w:b/>
        </w:rPr>
        <w:t>E. 4</w:t>
      </w:r>
    </w:p>
    <w:p>
      <w:r>
        <w:t>Dieses Urteil geht an: - die Beschwerdeführerin (Einschreiben mit Rückschein) - die Vorinstanz (Ref-Nr. [...]; Gerichtsurkunde; Beilage: Verfahrensakten)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