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C-4503/2009 vom 16. November 2011</w:t>
      </w:r>
    </w:p>
    <w:p>
      <w:r>
        <w:t>Bundesverwaltungsgericht, 2011-11-16, DE</w:t>
      </w:r>
    </w:p>
    <w:p>
      <w:r>
        <w:rPr>
          <w:b/>
        </w:rPr>
        <w:t xml:space="preserve">Quelle: </w:t>
      </w:r>
      <w:r>
        <w:t>https://mcp.opencaselaw.ch/entscheid/bvger_C-4503_2009</w:t>
      </w:r>
    </w:p>
    <w:p>
      <w:r>
        <w:t>FR: TAF C-4503/2009 du 16 novembre 2011</w:t>
      </w:r>
    </w:p>
    <w:p>
      <w:r>
        <w:t>IT: TAF C-4503/2009 del 16 novembre 2011</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sowie Art. 40 Abs. 2 [3. Satz] und Abs. 3 der Verordnung vom 17. Januar 1961 über die Invalidenversicherung [IVV, SR 831.201]).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1.3.1</w:t>
      </w:r>
    </w:p>
    <w:p>
      <w:r>
        <w:t>Die Beschwerde wurde frist- und formgerecht eingereicht (vgl. Art. 22a in Verbindung mit Art. 60 des Bundesgesetzes vom 6. Oktober 2000 über den Allgemeinen Teil des Sozialversicherungsrechts [ATSG, SR 830.1] und Art. 52 Abs. 1 VwVG). Als Adressatin der angefochtenen Verfügung vom 3. Juni 2009 (act. 65 und 66) ist die Beschwerdeführerin berührt und hat ein schutzwürdiges Interesse an deren Aufhebung oder Änderung (vgl. Art. 59 ATSG). Nachdem auch der Kostenvorschuss fristgerecht geleistet worden war, ergibt sich zusammenfassend, dass sämtliche Prozessvoraussetzungen erfüllt sind. Auf die Beschwerde ist grundsätzlich einzutreten. Zu beachten ist jedoch Folgendes:</w:t>
      </w:r>
    </w:p>
    <w:p>
      <w:r>
        <w:rPr>
          <w:b/>
        </w:rPr>
        <w:t>E. 1.3.2</w:t>
      </w:r>
    </w:p>
    <w:p>
      <w:r>
        <w:t>Mit Einspracheentscheid vom 9. Oktober 2006 (act. 25 und 26) wurden die von der Beschwerdeführerin in ihrem Leistungsgesuch vom 6. September 2005 (Eingangsdatum bei der IV-Stelle BS: 8. September 2005; act. 1) explizit beantragten beruflichen Eingliederungsmassnahmen abgewiesen. Die hiergegen von der Beschwerdeführerin durch ihren Rechtsvertreter am 13. November 2006 bei der Reko AHV/IV erhobene Beschwerde (act. 27) wurde vom Bundesverwaltungsgericht mit Urteil vom 10. Mai 2007 gutgeheissen resp. der angefochtene Einspracheentscheid aufgehoben (act. 39). Nach Durchführung zahlreicher medizinischer Abklärungen erliess die Vorinstanz am 3. Juni 2009 die vorliegend angefochtene, dem Vorbescheid der IV-Stelle BS vom 30. März 2009 (act. 61) im Ergebnis entsprechende Verfügung (act. 65 und 66). Im angefochtenen Entscheid vom 3. Juni 2009 sowie in der Vernehmlassung vom 25. August 2009 (B-act. 5) und in der Duplik vom 26. Oktober 2009 (B-act. 11) wurde - gestützt auf die Gutachten der Dres. med. C._______ und D._______ (vgl. E. 3. ff. hiernach) - jedoch einzig zur Frage des Rentenanspruchs Stellung genommen; den ursprünglich beantragten beruflichen Eingliederungsmassnahmen wurde seitens der Vorinstanz keine Beachtung mehr geschenkt, nicht einmal in Form einer Prozesserklärung. Da im Beschwerdeverfahren nur Rechtsverhältnisse zu überprüfen und zu beurteilen sind, zu denen die zuständige Verwaltungsbehörde vorgängig verbindlich - in Form einer Verfügung - Stellung genommen hat, bestimmt die Verfügung insoweit den beschwerdeweise weiterziehbaren Anfechtungsgegenstand. Umgekehrt fehlt es an einem Anfechtungsgegenstand und somit an einer Sachurteilsvoraussetzung, wenn und insoweit keine Verfügung ergangen ist (BGE 131 V 164 E. 2.1, 125 V 413 E. 1a). Nach der Rechtsprechung des Bundesgerichts, kann das verwaltungsgerichtliche Beschwerdeverfahren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110 V 48 E. 3b und Hinweis). Diese Voraussetzungen sind im konkreten Fall nicht erfüllt. Soweit beschwerdeweise beantragt worden war, es seien die früheren beruflichen Massnahmen weiterzuführen, kann darauf mangels eines Anfechtungsobjekts nicht eingetreten werden. Der Grundsatz "Eingliederung vor Rente" verbietet ja auch keineswegs, vorab über den Rentenanspruch zu befinden, jedenfalls dann nicht, wenn er unabhängig von einer allfälligen Eingliederungsberechtigung zufolge Fehlens eines rentenbegründenden Invaliditätsgrades abzulehnen ist. Damit ist hinsichtlich des hier im Beschwerdeverfahren nicht überprüfbaren Anspruches auf Eingliederungsmassnahmen nichts präjudiziert (vgl. Urteil des Bundesgerichts 8C_515/2010 vom 20. Oktober 2010 E. 2.2).</w:t>
      </w:r>
    </w:p>
    <w:p>
      <w:r>
        <w:rPr>
          <w:b/>
        </w:rPr>
        <w:t>E. 1.4</w:t>
      </w:r>
    </w:p>
    <w:p>
      <w:r>
        <w:t>Anfechtungsobjekt bildet die Verfügung der Vorinstanz vom 3. Juni 2009 (act. 65 und 66), mit welcher bei einem IV-Grad von 32 % ein Anspruch auf eine IV-Rente verneint worden war. Streitig und zu prüfen ist vorliegend nach dem oben in E. 1.3 Dargelegten der Anspruch der Beschwerdeführerin auf eine IV-Rente und in diesem Zusammenhang insbesondere, ob die Vorinstanz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Die Beschwerdeführerin besitzt die deutsche Staatsbürgerschaft und wohnt in Deutschland (vgl. Bst. A. hiervor),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Bundesgerichts [im Folgenden: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vor diesem Zeitpunkt zu laufen begann und im Jahre 2008 erfüllt wurde, gilt unter der Voraussetzung, dass die Anmeldung spätestens am 31. Dezember 2008 eingereicht wurde, das alte Recht (vgl. zum Ganzen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3. Juni 2009 in Kraft standen; weiter aber auch sol­che Vorschriften, die zu jenem Zeitpunkt bereits ausser Kraft getre­ten wa­ren, die aber für die Be­urteilung allen­falls früher entstan­dener Leistungsansprüche von Belang sind (das IVG ab dem 1. Januar 2004 in der Fassung vom 21. März 2003 [AS 2003 3837; 4. IV-Revisi­on] und ab dem 1. Januar 2008 in der Fassung vom 6. Oktober 2006 [AS 2007 5129; 5. IV-Revi­sion]; die IVV in den ent­sprechenden Fassungen der 4. und 5. IV-Revi­sion [AS 2003 3859 und 2007 5155]).</w:t>
      </w:r>
    </w:p>
    <w:p>
      <w:r>
        <w:rPr>
          <w:b/>
        </w:rPr>
        <w:t>E. 2.3</w:t>
      </w:r>
    </w:p>
    <w:p>
      <w:r>
        <w:t>Invalidität ist die voraussichtlich bleibende oder längere Zeit dau­ernde ganze oder teilweise Erwerbsunfähigkeit (Art. 8 Abs. 1 ATSG), die Folge von Geburtsgebrechen, Krankheit oder Unfall sein kann (Art. 4 Abs.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psychische Gesundheitsschäden eine Invalidität bewirken (Art. 8 i.V.m. Art. 7 ATSG [4. IV-Revision]).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 Die Annahme eines psychischen Gesundheitsschadens, so auch einer anhaltenden somatoformen Schmerzstörung, setzt zunächst eine fachärztlich (psychiatrisch) gestellte Diagnose nach einem wissenschaftlich anerkannten Klassifikationssystem voraus (BGE 130 V 396 E. 5.3 und E. 6).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Je mehr dieser Kriterien zutreffen und je ausgeprägter sich die entsprechenden Befunde darstellen, desto eher sind - ausnahmsweise - die Voraussetzungen für eine zumutbare Willensanstrengung zu verneinen (BGE 131 V 49 E. 1.2 mit Hinweisen; SVR 2008 IV Nr. 23 S. 72 E. 2.1). Diese für alle Versicherten in gleicher Weise geltende Gerichtspraxis ist weder menschenrechtswidrig noch diskriminierend (SVR 2008 IV Nr. 62 S. 204 E. 4.2). Die Fibromyalgie weist zahlreiche mit den somatoformen Schmerzstörungen gemeinsame Aspekte auf. Die Grundsätze, welche die Rechtsprechung im Rahmen der somatoformen Schmerzstörungen entwickelt hat, sind deshalb analog anzuwenden in Fällen, in welchen die Frage zu klären ist, ob eine diagnostizierte Fibromyalgie invalidisierende Auswirkungen hat (BGE 132 V 65; Entscheide I 288/04 [E. 5.2] und I 645/05 [E. 3.2.1] des Eidgenössischen Versicherungsgerichts [EVG; ab 1. Januar 2007: BGer] vom 13. April 2006). Sozialversicherungsrechtlich ist es geboten, sämtliche pathogenetisch-ätiologisch unklaren syndromalen Beschwerdebilder ohne nachweisbare organische Grundlage den gleichen Anforderungen zu unterstellen. Die zu den somatoformen Schmerzstörungen entwickelten Grundsätze sind deshalb analog anwendbar auf weitere somatoforme Störungen wie Neurasthenie und Chronic Fatigue Syndrome (Entscheid des BGer I 70/07 vom 14. April 2008, E. 5). In Anbetracht der sich mit Bezug auf Schmerzen naturgemäss ergebenden Beweisschwierigkeiten muss im Rahmen der sozialversicherungsrechtlichen Leistungsprüfung verlangt werden, dass die subjektiven Schmerzangaben durch damit korrelierende, fachärztlich schlüssig feststellbare Befunde hinreichend erklärbar sind (BGE 130 V 396 E. 5.3.2). Die Therapierbarkeit oder Behandelbarkeit einer psychischen Störung sagt, für sich allein betrachtet, nichts über deren invalidisierenden Charakter aus. Für die Entstehung des Anspruchs auf eine Invalidenrente im Besonderen ist immer und einzig vorausgesetzt, dass während eines Jahres (ohne wesentlichen Unterbruch) eine mindestens 40%ige Arbeitsunfähigkeit nach Art. 29 Abs. 1 Bst. b IVG (seit 1. Januar 2008: Art. 28 Abs. 1 Bst. b IVG) bestanden hat und eine anspruchsbegründende Erwerbsunfähigkeit gemäss Art. 16 ATSG oder Art. 8 Abs. 3 ATSG in Verbindung mit Art. 28 Abs. 2bis und 2ter IVG (seit 1. Januar 2008: Art. 28a Abs. 2 und 3 IVG) weiterhin besteht (BGE 127 V 294 E. 4c). Psychosoziale und soziokulturelle Faktoren lassen sich oft nicht klar vom medizinisch objektivierbaren Leiden trennen. Trotzdem können solche äusseren Umstände nicht als gesundheitliche Beeinträchtigungen im Sinne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welche durch soziale Umstände verursacht werden und bei Wegfall der Belastung wieder verschwinden, nicht zur Invalidenrente berechtigen. Zwar kann einer fachgerecht diagnostizierten psychischen Krankheit der invalidisierende Charakter nicht mit dem blossen Hinweis auf eine bestehende psychosoziale Belastungssituation abgesprochen werden. Je stärker aber psychosoziale und soziokulturelle Faktoren im Einzelfall in den Vordergrund treten und das Beschwerdebild mitbestimmen, desto ausgeprägter muss eine fachärztlich festgestellte psychische Störung von Krankheitswert vorhanden sein (BGE 127 V 294 E. 5a). Nur wenn und soweit psychosoziale und soziokulturelle Faktoren einen derart verselbstständigten Gesundheitsschaden aufrechterhalten oder seine - unabhängig von den invaliditätsfremden Elementen bestehenden - Folgen verschlimmern, können sie sich mittelbar invaliditätsbegründend auswirken. In diesem Sinn werden Wechselwirkungen zwischen sich körperlich und psychisch manifestierenden Störungen und der sozialen Umwelt berücksichtigt, wenn auch bedeutend weniger stark als nach dem in der Medizin verbreiteten bio-psycho-sozialen Krankheitsmodell (SVR 2008 IV Nr. 62 S. 204 E. 4.2).</w:t>
      </w:r>
    </w:p>
    <w:p>
      <w:r>
        <w:rPr>
          <w:b/>
        </w:rPr>
        <w:t>E. 2.5</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Nach der Recht­sprechung des Eid­genössischen Versicherungsgerichts (EVG; seit 1. Januar 2007: BGer) stellt diese Regelung nicht eine blosse Auszah­lungsvorschrift, sondern eine be­sondere Anspruchsvoraussetzung dar (BGE 121 V 275 E. 6c).</w:t>
      </w:r>
    </w:p>
    <w:p>
      <w:r>
        <w:rPr>
          <w:b/>
        </w:rPr>
        <w:t>E. 2.6</w:t>
      </w:r>
    </w:p>
    <w:p>
      <w:r>
        <w:t>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2.7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2.8</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3</w:t>
      </w:r>
    </w:p>
    <w:p>
      <w:r>
        <w:t>In einem ersten Schritt ist die Frage nach der Rechtmässigkeit der leistungsabweisenden Verfügung der Vorinstanz vom 3. Juni 2009 (act. 65 und 66) zu beantworten. Die IVSTA stützte sich - aufgrund der Beurteilungen der IV-Stelle BS - im Rahmen des Erlasses dieser Verfügung in medizinischer Hinsicht insbesondere auf die Gutachten der Dres. med. C._______, Facharzt für Rheumatologie sowie Physikalische Medizin und Rehabilitation, vom 8. Mai 2007 (act. 34; vgl. auch ergänzende Stellungnahme vom 31. Juli 2007 [act. 43]) und D._______, Facharzt für Psychiatrie und Psychotherapie, vom 2. Oktober 2007 und 22. Januar 2009 (act. 47 und 60). Diese medizinischen Expertisen sind nachfolgend zusammengefasst wiederzugeben resp. einer Würdigung zu unterziehen und es ist zu prüfen, ob sich aufgrund dieser Beweismittel der Sachverhalt in medizinischer Hinsicht als rechtsgenüglich abgeklärt erweist.</w:t>
      </w:r>
    </w:p>
    <w:p>
      <w:r>
        <w:rPr>
          <w:b/>
        </w:rPr>
        <w:t>E. 3.1</w:t>
      </w:r>
    </w:p>
    <w:p>
      <w:r>
        <w:t>Dr. med. C._______ diagnostizierte in seiner Expertise vom 8. Mai 2007 mit Auswirkungen auf die Arbeitsfähigkeit einen Status nach einer Nukleotomie C5/6 (Implantation einer Prodisc C-Bandscheibenprothese C5/6 am 11. April 2005) und eine Rest-Zervikalgie bei Bandscheibenprotrusion C6/7 und Recessusstenose C8 und erwähnte eine eingeschränkte Beweglichkeit der Halswirbelsäule. Aus somatischer Sicht lägen für die bisherige Tätigkeit als Pharmaassistentin in der Spitalapotheke keine namhaften Einschränkungen vor. Die Arbeitsabstinenz scheine nicht somatisch, sondern vor allem persönlich bzw. psychogen bedingt zu sein. Die Dispens vom Tragen von Lasten über 5 kg sowie die restsubjektive Schmerzsymptomatik liessen eine maximale Leistungsminderung von zirka 20 % in Betracht ziehen. Von Februar bis Oktober 2005 könne eine volle und danach bis Ende Dezember 2005 eine 50%ige Arbeitsunfähigkeit attestiert werden; ab Januar 2006 wäre die Versicherte voll arbeitsfähig gewesen. Auch in alternativen Tätigkeiten, welche in etwa dem Belastungsprofil der Tätigkeit in einer Apotheke gleichgestellt seien, bestünde ebenfalls eine maximale Leistungsminderung von zirka 20 %. Zusammengefasst habe sich der medizinische Gesundheitszustand nicht verschlechtert. Die von der Versicherten beklagten Beschwerden müssten nach dem "heutigen" Befund sowie unter Berücksichtigung des bisherigen Verlaufs und der Meinung der Fachkollegen als subjektiv gewertet werden - dies im Rahmen einer Chronifizierungs- und Ausweitungstendenz bei einer psychisch nicht unauffälligen Versicherten. In diesem Sinne werde eine psychiatrische Mitbeurteilung empfohlen (act. 34). Am 31. Juli 2007 hielt Dr. med. C._______ ergänzend fest, die attestierte Arbeitsfähigkeit bzw. -unfähigkeit gelte selbstverständlich auch für die "Normalapotheke". Die Verifizierung der Arbeitsfähigkeit ab August 2005 müsse demnach wie folgt unterteilt werden: In den Monaten August und September 2005 habe eine volle und von Oktober bis und mit Dezember 2005 habe eine 50%ige Arbeitsunfähigkeit vorgelegen; ab 1. Januar 2006 bestehe eine volle Arbeitsfähigkeit. Diese Einschätzung habe nicht auf die Woche genau festgelegt werden können, dürfte allerdings der von der Versicherten angegebenen Verschlechterung Rechnung tragen (act. 43). Dr. med. D._______ stellte in seinem Gutachten vom 2. Oktober 2007 die Diagnosen einer psychoneurotischen Persönlichkeit (ICD-10: F60.8) und eines Verdachts auf eine beginnende somatoforme Störung (ICD-10: F45.4) und erwähnte weiter, es sei schwierig, anlässlich der "heutigen" Untersuchung und der vorhandenen Aktenlage die psychische Situation einzustufen. Es könne aber aufgrund der unruhigen Anamnese und des Verhaltens der Versicherten mit grosser Wahrscheinlichkeit eine psychoneurotische Störung angenommen werden. Es zeige sich zunehmend auch eine Ausbreitung und sekundäre beginnende Generalisierung, weshalb eine somatoforme Überlagerung vermutet werden müsse. Da die Versicherte zurzeit keiner Arbeit nachgehe, wäre es sinnvoll, eine stationäre Behandlung in einer psychosomatisch orientierten Klinik durchzuführen. Inwieweit mit derartigen Massnahmen noch eine relevante Besserung erzielt werden könne, sei unsicher. Aus rein psychiatrischer Sicht zeige sich keine derart gravierende depressive Störung oder anderweitige psychische Störung, mit der die Arbeitsunfähigkeit begründet werden könne. Es sei anzunehmen, dass die Versicherte eine hintergründige Depressivität abwehre. Bei Zunahme der Belastungen drohe eine psychische Dekompensation, weshalb sie nicht in der Lage sei, einer vollwertigen Tätigkeit nachzugehen. Sie benötige daher Möglichkeiten zur Erholung. Es sollte ihr möglich sein, während 5.5 Stunden sowohl die bisherige als auch eine alternative Tätigkeit auszuüben, weshalb eine 30%ige Einschränkung der Arbeitsfähigkeit anzunehmen sei. Diese Einschränkung bestehe sicher schon seit mindestens Anfang 2006, wo ihr aus somatischer Sicht wieder zugemutet werden könne, die bisherige Tätigkeit durchzuführen. Die Versicherte sei der Meinung, in dem Zustand keiner Arbeit nachgehen zu können, weshalb zurzeit keine beruflichen Massnahmen umgesetzt werden könnten. Die Prognose sei ziemlich ungewiss und tendenziell nicht sehr hoffnungsvoll. Es müsse befürchtet werden, dass sich eine zunehmende psychogene Überlagerung der Beschwerden einstelle, d.h. sich eine somatoforme Schmerzstörung entwickle, was prognostisch wiederum ungünstig sei (act. 47). In seiner zweiten Expertise vom 22. Januar 2009 wiederholte Dr. med. D._______ seine anlässlich des ersten Gutachtens gestellten Diagnosen und führte weiter aus, objektiv fände sich aus rein psychiatrischer Sicht wieder ein ähnlicher Befund, wie er im September/Oktober 2007 bereits festgestellt worden sei. Es bestehe eine ähnliche Schmerzsituation und die aktuellen Befunde deckten sich mit den damaligen vorgefundenen Befunden. Eine relevante Veränderung könne nicht festgestellt werden, weshalb weiterhin an der Diagnose einer psychoneurotischen Persönlichkeitsstruktur festgehalten werde. Der Versicherten werde in Deutschland vor allem aufgrund der somatischen Befunde eine Rente zugesprochen. Es lägen aus somatischer Sicht unterschiedliche Ansichten bezüglich der Arbeitsfähigkeit vor. Er, Dr. med. D._______, sei aufgrund seiner fachlichen Qualifikationen nicht in der Lage, die somatischen Befunde zu interpretieren, doch falle eine grosse Diskrepanz zu den Einstufungen der Auswirkung der somatischen Probleme in den Unterlagen auf. Auch "heute" müsse nochmals die Aufnahme einer psychologischen oder psychiatrischen resp. psychotherapeutischen Behandlung empfohlen werden. Sinnvoll wäre es, zuerst eine stationäre Therapie und anschliessend eine ambulante Weiterbehandlung durchzuführen. Da mittlerweile ein prolongierter Verlauf bestehe, drohe eine Chronifizierung, die möglicherweise schon eingetreten sei. Gesamthaft fände sich wieder ein ähnlicher Zustand, aus psychiatrischer Sicht könne weder eine Verschlechterung noch eine Verbesserung festgestellt werden, weshalb immer noch eine ähnliche Einstufung der Arbeitsfähigkeit bestehe wie bei der letzten Begutachtung im Jahre 2007. Es sei nicht möglich, die Einschränkungen aus somatischer Sicht zu interpretieren, da insbesondere in den Unterlagen auch grosse Diskrepanzen vorzufinden seien. Da sich die Versicherte weiterhin nicht in der Lage fühle, einer Arbeit nachzugehen, könnten berufliche Massnahmen nicht umgesetzt werden.</w:t>
      </w:r>
    </w:p>
    <w:p>
      <w:r>
        <w:rPr>
          <w:b/>
        </w:rPr>
        <w:t>E. 3.2</w:t>
      </w:r>
    </w:p>
    <w:p>
      <w:r>
        <w:t>Zwar beruhen die vorstehend zusammengefasst wiedergegebenen Gutachten der Dres. med. C._______ und D._______ auf allseitigen Untersuchungen, berücksichtigen die geklagten Beschwerden und wurden in Kenntnis der Vorakten (Anamnese) abgegeben. Dennoch lässt sich der gesundheitliche Zustand der Beschwerdeführerin im vorliegenden Verfahren nicht schlüssig und zuverlässig beurteilen (vgl. zum Ganzen E. 2.8 hiervor) und den Expertisen kommt folglich keine volle Beweiskraft zu (vgl. BGE 125 V 353 E. 3b/bb).</w:t>
      </w:r>
    </w:p>
    <w:p>
      <w:r>
        <w:rPr>
          <w:b/>
        </w:rPr>
        <w:t>E. 3.3.1</w:t>
      </w:r>
    </w:p>
    <w:p>
      <w:r>
        <w:t>Indem Dr. med. C._______ die Einschränkungen der Beschwerdeführerin auf psychisch-psychiatrischem Gebiet ausgeblendet und nur diejenigen auf seinen Fachgebieten beurteilt hatte, ging er korrekt vor resp. entsprach und entspricht ein solches Vorgehen seinem Gutachtensauftrag als Experte auf den Fachgebieten der Rheumatologie sowie der Physikalischen Medizin und Rehabilitation.</w:t>
      </w:r>
    </w:p>
    <w:p>
      <w:r>
        <w:rPr>
          <w:b/>
        </w:rPr>
        <w:t>E. 3.3.2</w:t>
      </w:r>
    </w:p>
    <w:p>
      <w:r>
        <w:t>Im Zeitpunkt der Untersuchung vom 18. April 2007 resp. der Erstellung des Gutachtens im Mai 2007 standen die Erhebungen von Dr. med. C._______ hinsichtlich der Arbeits- und Leistungsfähigkeit im Wesentlichen in Übereinstimmung mit den damals vorliegenden Beurteilungen. So wurde im Bericht der F._______ vom 9. August 2005 ausgeführt, der postoperative Behandlungsverlauf habe sich insgesamt zeitgerecht und ohne wesentliche Komplikationen gestaltet, und durch das vierwöchige Heilverfahren habe sich die Beschwerdesymptomatik bei kontinuierlicher Zunahme der Belastbarkeit sehr positiv beeinflussen lassen. Die Tätigkeit einer Pharmaassistentin in einer Verkaufsapotheke dürfte der Versicherten mit dem beschriebenen Leistungsbild ohne wesentliche Probleme zumutbar sein (act. 7 S. 12 f.). Auch Dr. med. G._______, Facharzt für Innere Medizin, vertrat unter Hinweis auf den Bericht der F._______ am 21. September 2005 denselben Standpunkt (act. 7 S. 4). Nichts anderes ergibt sich aus dem Bericht des H._______ vom 17. Oktober 2005, wonach sogar von der Aufnahme der bisherigen, körperlich um Einiges anspruchsvolleren Tätigkeit ausgegangen worden war (act. 12 S. 5). Keine wesentliche andere Beurteilung gab schliesslich auch die F._______ am 2. Juli 2006 ab, denn es wurde berichtet, dass mittel- bis längerfristig allenfalls eine körperlich leichte, nicht wirbelsäulenbelastende Tätigkeit ohne häufige Überkopfarbeiten sowie ohne häufig zu verrichtende schwere Hebe- und Tragebelastungen vorstellbar sei (act. 27 S. 18 bis 19). Die in der Folge bzw. nach zunächst positivem Rehabilitationsverlauf ärztlicherseits erwähnte Verschlechterung resp. Intensivierung der Beschwerdesymptomatik im Jahre 2006 (bspw. act. 27 S. 27 bis 28, 32 und 35 bis 36) wurde schliesslich von Dr. med. C._______ im Rahmen des von ihm abgegebenen Zumutbarkeitsprofils berücksichtigt.</w:t>
      </w:r>
    </w:p>
    <w:p>
      <w:r>
        <w:rPr>
          <w:b/>
        </w:rPr>
        <w:t>E. 3.3.3</w:t>
      </w:r>
    </w:p>
    <w:p>
      <w:r>
        <w:t>Damit kann es vorliegend jedoch nicht sein Bewenden haben. Aufgrund der Akten ergeben sich für die Zeit vom 8. Mai 2007 (Gutachtenserstellung) bis 3. Juni 2009 (massgeblicher Zeitpunkt des Verfügungserlasses) Hinweise auf eine Verschlechterung des Gesundheitszustands und weichen weitere Arztberichte zum Teil grundlegend voneinander ab, weshalb dem Gutachten von Dr. med. C._______ mangels notwendiger Aktualität nurmehr beschränkte Beweiskraft zukommen kann. So erwähnte die Sozialmedizinerin Dr. med. E._______ in ihrem Bericht vom 16. Mai 2007 (Formular E 213 [act. 51]), die angestammte Tätigkeit in einer Spitalapotheke könne die Versicherte dauerhaft nicht mehr verrichten, und derzeit könne sie auch keine leichten Arbeiten regelmässig ausüben, wobei eine Besserung von einer erneuten stationären medizinischen Rehabilitationsmassnahme zu erwarten sei (S. 13). Nebst der Beurteilung der Leistungsfähigkeit der Beschwerdeführerin ergeben sich auch mit Blick auf die Diagnosestellung von Dr. med. C._______ und Dr. med. E._______ ungeklärte Fragen. Obwohl eine Diagnose für sich allein genommen keinen Schluss auf eine gesundheitlich bedingte Einschränkung in der Arbeitsfähigkeit zulässt (vgl. BGE 132 V 65 E. 3.4 mit Hinweisen), bedürfen diese Fragen einer Klärung, zumal das Leistungskalkül von Dr. med. E._______ von demjenigen von Dr. med. C._______ stark abweicht. Hinzu kommt, dass auch nach dem vom 25. Juli bis 15. August 2007 stattgefundenen Rehabilitationsaufenthalt im ärztlichen Entlassungsbericht der I._______ vom 30. August 2007 berichtet wurde, dass der Beschwerdeführerin im Rahmen des positiven Leistungsbildes leichte Tätigkeiten, zeitweise im Stehen und Gehen, überwiegend im Sitzen, zwischen drei und unter sechs Stunden zumutbar seien (act. 54 S. 31), während Dr. med. C._______ noch dafürgehalten hatte, dass die Beschwerdeführerin ab Januar 2006 sowohl in ihrer angestammten als auch in einer leidensadaptierten Tätigkeit bei einer maximalen Leistungsminderung von zirka 20 % voll arbeitsfähig sei. Dieses Leistungskalkül wird auch durch die von Dr. med. G._______, Facharzt für Innere Medizin, im Bericht vom 6. Juni 2008 vertretenen Ansicht, wonach mit Sicherheit auch die Gefahr der kompletten Erwerbsunfähigkeit bestehe, in Frage gestellt (B-act. 3, Beilage 5). Zu ergänzen ist schliesslich, dass der Orthopäde Dr. med. I._______ in seinem nach Verfügungserlass verfassten, vorliegend ebenfalls zu berücksichtigenden Bericht vom 9. März 2010 (B-act. 18; vgl. BGE 116 V 80 E. 6b; ZAK 1989 S. 111 E. 3b mit Hinweisen) berichtete, aufgrund der glaubhaft vorgetragenen Beeinträchtigungen und der Einnahme von Medikamenten seien entsprechend dem positiven und negativen Leistungsbild nur noch Tätigkeiten von drei bis unter sechs Stunden auf dem allgemeinen Arbeitsmarkt möglich. Zwar beinhalten diese Ausführungen subjektive Schmerzangaben der Beschwerdeführerin, welche allein für die Begründung einer (teilweisen) Arbeitsunfähigkeit nicht ausreichen; vielmehr muss im Rahmen der sozialversicherungsrechtlichen Leistungsprüfung verlangt werden, dass Schmerzangaben durch damit korrelierende, objektiv schlüssig feststellbare Befunde hinreichend erklärbar sind, andernfalls sich eine rechtsgleiche Beurteilung der Rentenansprüche nicht gewährleisten liesse (Urteil des EVG I 382/00 vom 9. Oktober 2001, E. 2b). Aufgrund der abweichenden fachärztlichen Beurteilungen bedarf es - trotz übereinstimmender Ansichten zwischen Dr. med. J._______ und der I._______ - mit Blick auf die Ausführungen der Dres. med. E._______ und C._______ einer widerspruchsfreien und nachvollziehbaren Klärung. Aufgrund der vorstehenden Erwägungen ist demnach zusammengefasst als Zwischenergebnis festzuhalten, dass sich der Sachverhalt in medizinischer, insbesondere somatischer Hinsicht mangels Aktualität des Gutachtens von Dr. med. C._______ resp. aufgrund von Hinweisen auf eine Verschlechterung des Gesundheitszustandes zwischen Mai 2007 und Juni 2009 und widersprüchlichen ärztlichen Beurteilungen der Arbeits- und Leistungsfähigkeit als nicht genügend abgeklärt erweist.</w:t>
      </w:r>
    </w:p>
    <w:p>
      <w:r>
        <w:rPr>
          <w:b/>
        </w:rPr>
        <w:t>E. 4.1</w:t>
      </w:r>
    </w:p>
    <w:p>
      <w:r>
        <w:t>Aufgrund der vorstehenden Erwägungen hätte im vorinstanzlichen Verwaltungsverfahren zwingend das rheumatologische Gutachten vom Jahre 2007 aktualisiert werden müssen, was jedoch versäumt wurde. In diesem Umstand liegt eine unvollständige Sachverhaltsabklärung resp. wurde im vorliegend zu beurteilenden Rentenverfahrens der rechtserhebliche Sachverhalt nicht rechtsgenüglich abgeklärt und gewürdigt (Art. 43 ff. ATSG sowie Art. 12 VwVG). Eine Rückweisung an die Vorinstanz zur weiteren Abklärung ist unter diesen Umständen möglich und zulässig (vgl. BGE 137 V 210 E. 4.4.1.4). Die angefochtene Verfügung vom 3. Juni 2009 ist daher in Gutheissung der Beschwerde aufzuheben. In psychiatrischer Hinsicht sei noch hinzugefügt, dass - während Dr. med. D._______ in beiden Gutachten den Verdacht auf eine beginnende somatoforme Schmerzstörung (ICD-10: F45.4) geäussert hatte - die vermutete Verdachtsdiagnose einer sekundären Fibromyalgie im Bericht der K._______ vom 30. Juni 2008 bestätigt wurde (act. 58 S. 6; vgl. auch act. 40 S. 3 resp. 49 S. 7). Auch der Schmerztherapeut Dr. med. L._______ diagnostizierte ein Fibromyalgiesyndrom (act. 40 S. 3, 49 S. 7). Da aufgrund dieser Akten nicht rechtsgenüglich erstellt ist, ob bloss ein Verdacht auf eine solche Störung oder tatsächlich ein Fibromyalgiesyndrom vorliegt, scheinen diesbezüglich aus den nachfolgenden Gründen ebenfalls weitere medizinische Abklärungen angebracht, wobei zu bemerken ist, dass die Fibromyalgie zahlreiche mit den somatoformen Schmerzstörungen gemeinsame Aspekte aufweist und die Rechtsprechung zu den somatoformen Schmerzstörungen analog anzuwenden ist in Fällen, in welchen die Frage zu klären ist, ob eine diagnostizierte Fibromyalgie invalidisierende Auswirkungen hat (vgl. E. 2.4 hiervor). Dr. med. D._______ hatte gemäss seinen eigenen Ausführungen Schwierigkeiten damit bekundet, die psychische Situation der Beschwerdeführerin einzustufen. Aufgrund der oben erwähnten fachärztlichen Beurteilungen aus Deutschland bestehen Hinweise darauf, dass sich die von Dr. med. D._______ erwähnte Ausbreitung und sekundäre beginnende Generalisierung weiter verstärkt hat resp. fortgeschritten ist. Dafür spricht, dass Dr. med. D._______ anlässlich seiner Zweitexpertise die zu einem früheren Zeitpunkt drohende Chronifizierung als möglicherweise schon eingetreten qualifiziert hatte. Unter diesen Aspekten und mit Blick auf die medizinischen Dokumente aus Deutschland lässt sich nicht vollends schlüssig nachvollziehen, dass anlässlich der Begutachtung vom Januar 2009 keine Veränderung des Gesundheitszustands und eine ähnliche Einstufung der Arbeitsfähigkeit wie bei der letzten Begutachtung im Jahre 2007 bestehen soll. Mit anderen Worten scheint auch die Frage von einer gewissen Bedeutung zu sein, ob bei der Beschwerdeführerin ein mitwirkendes psychisches Leiden von erheblicher Schwere, Ausprägung und Dauer besteht resp. ob die anderen qualifizierenden Kriterien in derartiger Zahl, Intensität und Konstanz vorliegen, dass insgesamt von einer unzumutbaren Willensanstrengung zur Verwertung der verbliebenen Arbeitskraft in der bisherigen Beschäftigung und/oder in einer leidensadaptierten Verweistätigkeit auszugehen wäre. Es ist auch noch zu prüfen, ob sich die Beschwerdeführerin aufgrund der ihr obliegenden Schadenminderungspflicht (Art. 21 Abs. 4 ATSG) in sta-tionäre und anschliessend in ambulante Behandlung begeben muss, um die Arbeits- und Leistungsfähigkeit zu steigern oder diese zumindest zu erhalten. So empfahl Dr. med. D._______ - da sich die Beschwerdeführerin nicht im Arbeitsprozess befand resp. befindet - eine stationäre Behandlung in einer psychosomatisch orientierten Klinik und im Anschluss daran die Durchführung einer ambulanten psychologischen oder psychiatrischen resp. psychotherapeutischen Weiterbehandlung. Diese Empfehlung deckt sich mit derjenigen von Dr. med. E._______ vom 16. Mai 2007 (act. 51 S. 17), welche nach erfolgreicher Durchführung einer solchen Rehabilitationsmassnahme eine körperlich leichte Tätigkeit wieder mindestens zu sechs Stunden täglich als möglich erachtet hatte und - nachdem die Beschwerdeführerin vom 25. Juli bis 15. August 2007 in stationärer Behandlung war (act. 54 S. 21 bis 32) - mit derjenigen von Dr. phil. M._______ vom 1. Oktober 2007 (act. 49 S. 6) und 30. Juni 2008 (act. 55 S. 2) sowie der K._______ vom 25. Oktober 2007 (act. 49 S. 3). Einer weiteren Klärung bedarf schliesslich auch die Frage, ob, und wenn ja, inwiefern und in welchem Ausmass die Beschwerdeführerin durch die hohe Medikamentendosierung mit Morphinderivaten in ihrer Arbeits- und Leistungsfähigkeit eingeschränkt ist; diesbezüglich war Dr. med. G._______ in seinem Bericht vom 6. Juni 2008 der Ansicht, dass an eine Teilnahme am Arbeitsleben nicht zu denken ist (B-act. 3 Beilage 5).</w:t>
      </w:r>
    </w:p>
    <w:p>
      <w:r>
        <w:rPr>
          <w:b/>
        </w:rPr>
        <w:t>E. 4.2</w:t>
      </w:r>
    </w:p>
    <w:p>
      <w:r>
        <w:t>Weiter hat die Vorinstanz nach Vorliegen der Ergebnisse der Begutachtung - falls erforderlich - einen Einkommensvergleich durchzuführen und ergänzende Abklärungen hinsichtlich der Verwertbarkeit der Arbeitsfähigkeit in die Wege zu leiten (vgl. Urteile I 462/02 des EVG vom 26 Mai 2003 und 9C_921/2009 des BGer vom 22. Juni 2010). In diesem Zusammenhang ist auch zu klären, ob die Beschwerdeführerin weiterhin ledig ist und alleine lebt - wie noch gegenüber Dr. med. E._______ im März 2007 (act. 51 S. 13) und Dr. med. D._______ im Januar 2009 (act. 60 S. 5) erwähnt - oder ob sich durch den Umstand, dass sie zwischenzeitlich geheiratet hat, allenfalls die Bemessungsmethode vor dem massgeblichen Verfügungszeitpunkt geändert hat.</w:t>
      </w:r>
    </w:p>
    <w:p>
      <w:r>
        <w:rPr>
          <w:b/>
        </w:rPr>
        <w:t>E. 4.3</w:t>
      </w:r>
    </w:p>
    <w:p>
      <w:r>
        <w:t>Schliesslich ist zu beachten, dass ein allfälliger Rentenanspruch grundsätzlich nicht entstehen kann, bevor Eingliederungsmassnahmen geprüft und gegebenenfalls durchgeführt wurden (Art. 29 Abs. 2 Satz 2 IVG; BGE 126 V 241 E. 5; AHI 2001 S. 154 oben E. 3b [Urteil des EVG I 201/00 vom 20. November 2000]). Die Verwaltung ist daher in der Regel gehalten, vor dem Rentenentscheid einen Anspruch auf berufliche Eingliederungsmassnahmen zu prüfen und abzuklären, ob - nach Vorliegen des interdisziplinären Gutachtens - die entsprechenden Voraussetzungen erfüllt (vgl. E. 1.3.2 hiervor) resp. ob entsprechende berufliche Eingliederungsmassnahmen mit Blick auf das subjektive Empfinden der Beschwerdeführerin überhaupt durchführbar sind. Die Verwaltung kann jedoch über den Rentenanspruch befinden, wenn dieser durch allenfalls noch vorzunehmende berufliche Eingliederungsmassnahmen nicht mehr beeinflusst werden kann (BGE 121 V 190 E. 4a e contrario; Urteile des EVG I 151/05 vom 9. August 2005 E. 1.1, I 10/05 vom 14. Juni 2005 E. 1.3 und I 99/02 vom 14. April 2003 E. 4.2).</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Dieser ist der geleistete Verfahrenskostenvorschuss von Fr. 400.- nach Eintritt der Rechtskraft des vorliegenden Urteils zurückzuerstatten. Der Vorinstanz werden ebenfalls keine Verfahrenskosten auferlegt (Art. 63 Abs. 2 VwVG).</w:t>
      </w:r>
    </w:p>
    <w:p>
      <w:r>
        <w:rPr>
          <w:b/>
        </w:rPr>
        <w:t>E. 5.2</w:t>
      </w:r>
    </w:p>
    <w:p>
      <w:r>
        <w:t>Die obsiegende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2'000.- (inkl. Auslagen, ohne Mehrwertsteuer [vgl. dazu auch Urteil des Bundesverwaltungsgerichts C-6173/2009 vom 29. August 2011 mit Hinweis]; Art. 9 Abs. 1 in Verbindung mit Art. 10 Abs. 2 VGKE [Stundenansatz für Anwälte/Anwältinnen mindestens Fr. 200.- und höchstens Fr. 400.- und für nichtanwaltliche Vertreter und Vertreterinnen mindestens Fr. 100.- und höchstens Fr. 300.-]) gerechtfertigt.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