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C-44/2015 vom 21. Mai 2015</w:t>
      </w:r>
    </w:p>
    <w:p>
      <w:r>
        <w:t>Bundesverwaltungsgericht, 2015-05-21, FR</w:t>
      </w:r>
    </w:p>
    <w:p>
      <w:r>
        <w:rPr>
          <w:b/>
        </w:rPr>
        <w:t xml:space="preserve">Quelle: </w:t>
      </w:r>
      <w:r>
        <w:t>https://mcp.opencaselaw.ch/entscheid/bvger_C-44_2015</w:t>
      </w:r>
    </w:p>
    <w:p>
      <w:r>
        <w:t>FR: TAF C-44/2015 du 21 mai 2015</w:t>
      </w:r>
    </w:p>
    <w:p>
      <w:r>
        <w:t>IT: TAF C-44/2015 del 21 maggio 2015</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Quant à B._______ et C._______, qui ont manifesté le souhait d'accueillir l'intéressée au sein de leur foyer à Sion en adressant une lettre d'invitation à l'Ambassade de Suisse à Pristina, il y a lieu de considérer qu'ils ont également la qualité pour recourir, dans la mesure où ils n'ont pas été informés formellement du refus de visa prononcé par l'Ambassade et ont donc été privés sans leur faute de la possibilité de prendre part à la procédure devant l'autorité inférieure (cf. art. 48 al. 1 let. a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et al., Prozessieren vor dem Bundesverwaltungsgericht, Handbücher für die Anwaltspraxis, tome X, 2ème éd. 2013, n° 3.197; Moor / Poltier, Droit administratif, vol. II, 2011, pp. 300 et 301 ch. 2.2.6.5). Aussi peut-elle admettre ou rejeter le pourvoi pour d'autres motifs que ceux invoqués (cf. notamment ATAF 2007/41 consid. 2, et références citées; Moser et al., op. cit., n° 1.54; Moor / Poltier, op. cit., pp. 300 et 301 ch. 2.2.6.5). Dans son arrêt, elle prend en considération l'état de fait régnant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l'ATF 135 I 143 consid. 2.2; voir également l'arrêt du Tribunal administratif fédéral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voir également l'ATF 135 II 1 consid. 1.1; ATAF 2014/1 consid. 4.1.1, 2011/48 consid. 4.1, 2009/27 consid. 3, et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2011/48 consid. 4.1).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105/1 du 13 avril 2006]),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l'arrêt du Tribunal administratif fédéral C-2942/2013 consid. 4.2). Cela est d'ailleurs corroboré par le Règlement (CE) no 810/2009 du Parlement européen et du Conseil du 13 juillet 2009 établissant un code communautaire des visas (code des visas [JO L 243/1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5al. 2 LEtr, peuvent-elles être reprises in casu (sur les détails de cette problématique, cf. ATAF 2009/27 consid. 5.2 et 5.3). 4.2 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 4.3 Le Règlement (CE) no 539/2001 du Conseil du 15 mars 2001 (JOL 81/1 du 21 mars 2001) différencie, en son art. 1 par. 1 et 2, les ressortissants des Etats tiers selon qu'ils sont soumis ou non à l'obligation du visa. Du fait qu'elle est une ressortissante de la République du Kosovo, A._______ est soumise à l'obligation du visa.</w:t>
      </w:r>
    </w:p>
    <w:p>
      <w:r>
        <w:rPr>
          <w:b/>
        </w:rPr>
        <w:t>E. 5</w:t>
      </w:r>
    </w:p>
    <w:p>
      <w:r>
        <w:t>Dans la décision querellée du 17 novembre 2014, l'autorité de première instance a refusé d'autoriser l'entrée en Suisse d'A._______ au motif que son départ à l'échéance du visa sollicité n'apparaissait pas suffisamment garantie.</w:t>
      </w:r>
    </w:p>
    <w:p>
      <w:r>
        <w:rPr>
          <w:b/>
        </w:rPr>
        <w:t>E. 5.1</w:t>
      </w:r>
    </w:p>
    <w:p>
      <w:r>
        <w:t>C'est le lieu de rappeler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la situation personnelle du requérant ou de requérante.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favorable que celle que connaît la Suisse puisse influencer le comporte­ment de la personne intéressée (cf., sur les points qui précèdent, no­tamment les arrêts du Tribunal administratif fédéral C-328/2013 du 24 juin 2014 consid. 5.1 à 5.3, C-3022/2013 du 11 mars 2014 consid. 5.1).</w:t>
      </w:r>
    </w:p>
    <w:p>
      <w:r>
        <w:rPr>
          <w:b/>
        </w:rPr>
        <w:t>E. 5.2</w:t>
      </w:r>
    </w:p>
    <w:p>
      <w:r>
        <w:t>Au regard de la situation socio-économique et politique prévalant au Kosovo, on ne saurait de prime abord écarter les craintes de l'autorité inférieure de voir A._______ prolonger son séjour en Suisse ou dans l'Espace Schengen au-delà de la date d'échéance du visa sollicité. A ce sujet, il faut prendre en considération les conditions économiques et sociales particulièrement difficiles que connaît l'ensemble de la population au Kosovo. Bien que l'économie du pays poursuive sa lente croissance, les disparités économiques avec la Suisse demeurent, sept ans après la proclamation de l'indépendance, considérables. Le fait que le produit intérieur brut (PIB) par habitant en 2013 s'élevait à environ 2'794 pour le Kosovo et à environ 78'000 (2013) pour la Suisse en constitue une preuve évidente. La République du Kosovo est l'un des pays les plus pauvres d'Europe avec près de 29,7 % de la population vivant sous le seuil de pauvreté (sources: le site internet du Ministère français des Affaires étrangères: www.diplomatie.gouv.fr &gt; Dossiers pays &gt; Kosovo &gt; présentation; mise à jour le 17 février 2015; le site internet de l'Office fédéral de la statistique www.bfs.admin.ch &gt; Thèmes &gt; 04 - Eco­nomie nationale &gt; Comptes nationaux &gt; Produit intérieur brut &gt; PIB par habitant; sites consultés en avril 2015). Ces conditions de vie défavorables peuvent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social existant (parenté, amis), comme cela est précisément le cas en l'espèce par la présence sur le territoire helvétique des époux B._______ et C._______. A cela s'ajoute le risque migratoire non négligeable qui prévaut en la présente cause. En effet, le Kosovo restait toujours, en 2014, l'un des principaux pays de provenance de requérants d'asile avec 405 demandes enregistrées durant cette année. Par ailleurs, si l'on se réfère à la statistique mensuelle en matière d'asile du mois de février 2015, l'on constate que 79 nouvelles demandes ont été déposées au cours de ce seul mois par des ressortissants de ce pays (cf. Commentaire sur la statistique en matière d'asile 2014 et statistiques du mois de février 2015, en ligne sur le site internet du SEM &gt; Documentation &gt; Statistiques &gt; Statistiques d'asile et des étrangers &gt; Statistiques annuelles et mensuelles; site consulté en avril 2015). Au vu de ces éléments, force est de reconnaître que le risque migratoire que présente la requête de visa déposée par A._______ en date du 29 septembre 2014 ne saurait être sous-estimé.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 arrêt du Tribunal administratif fédéral C-2942/2013 du 17 février 2014 consid. 5.2, et références citées).</w:t>
      </w:r>
    </w:p>
    <w:p>
      <w:r>
        <w:rPr>
          <w:b/>
        </w:rPr>
        <w:t>E. 6</w:t>
      </w:r>
    </w:p>
    <w:p>
      <w:r>
        <w:t>Il convient dès lors d'examiner si la situation personnelle, familiale et patrimoniale d'A._______ plaide en faveur de sa sortie ponctuelle respectivement de Suisse et de l'Espace Schengen, à l'expiration de son visa, compte tenu par ailleurs du but du séjour qu'elle envisage d'effectuer en Suisse. Il ressort des indications figurant dans le formulaire de demande de visa du 29 septembre 2014 et des documents produits que A._______ est âgée de soixante-neuf ans et qu'elle touche une rente de veuve ou de vieillesse (140 /mois) dans son pays d'origine. Sur ce dernier point, les recourants font valoir que la prénommée ne va pas abandonner son seul revenu en quittant définitivement le Kosovo (cf. mémoire de recours, p. 8). Aux yeux du Tribunal, un tel argument ne saurait toutefois être à ce point déterminant qu'il soit susceptible, à lui seul, de dissuader l'intéressée de prolonger son séjour en Suisse une fois entrée dans ce pays. En effet, il appert des pièces du dossier que A._______ ne dispose assurément pas d'attaches familiales particulièrement étroites dans sa patrie, puisque tous ses enfants vivent à l'étranger, soit en Suisse et en Allemagne (cf. opposition du 6 novembre 2014 et mémoire de recours, p. 2). A cela s'ajoute le fait que la requérante avait déjà déposé le 8 mai 2012, auprès de l'Ambassade de Suisse à Pristina, une demande de visa pour un séjour de longue durée (visa D) aux fins de pouvoir rejoindre les siens résidant dans le canton du Valais, au titre du regroupement familial. A l'instar de l'autorité de première instance, et quoiqu'en pensent les recourants, force est de reconnaître que pareil élément contribue à renforcer les craintes émises par l'autorité inférieure quant au départ de A._______ dans les délais prévus. L'argument selon lequel les motifs invoqués à l'appui de la requête de 2012 n'étaient pas identiques à ceux qui ont été avancés en septembre 2014 (cf. mémoire de recours, p. 8) n'est point convaincant, dans la mesure où les deux demandes ont été déposées pour des raisons familiales. Quant au risque médical évoqué dans la décision entreprise (en relation avec l'âge relativement avancé de A._______), les recourants soulignent que "cette supposition" est purement hypothétique et qu'elle n'est objectivement pas fondée, puisqu'elle ne prend pas en compte l'état de santé "effectif" de la requérante (ibid.). Le Tribunal de céans ne saurait retenir une telle argumentation, tant il est vrai que l'on ne peut complètement exclure que A._______ puisse être tentée de prolonger durablement son séjour en Suisse, non seulement pour des raisons d'ordre médical, mais aussi pour des motifs ayant trait à sa situation familiale particulière, du fait que tous ses enfants résident à l'étranger. Au demeurant, aucune pièce probante relative à l'état de santé de l'intéressée n'a été versée au dossier.</w:t>
      </w:r>
    </w:p>
    <w:p>
      <w:r>
        <w:rPr>
          <w:b/>
        </w:rPr>
        <w:t>E. 7</w:t>
      </w:r>
    </w:p>
    <w:p>
      <w:r>
        <w:t>7.1 Enfin, le Tribunal note que le désir exprimé par les intéressés de pouvoir se rencontrer en Suisse pour une visite familiale ne constitue pas à lui seul un motif justifiant l'octroi du visa sollicité, à propos duquel ils ne sauraient au demeurant se prévaloir d'aucun droit (cf. consid. 3 supra).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w:t>
      </w:r>
    </w:p>
    <w:p>
      <w:r>
        <w:rPr>
          <w:b/>
        </w:rPr>
        <w:t>E. 7.2</w:t>
      </w:r>
    </w:p>
    <w:p>
      <w:r>
        <w:t>Au demeurant, il convient d'observer qu'un refus d'autorisation d'entrée dans l'Espace Schengen prononcé par les autorités helvétiques n'a pas en l'occurrence pour conséquence d'empêcher les intéressés de se voir, puisqu'ils peuvent tout aussi bien se rencontrer hors de Suisse, notamment au Kosovo. A cela s'ajoute que ceux-ci ont la possibilité de maintenir leurs contacts familiaux par d'autres moyens, tels que la communication téléphonique et l'échange épistolaire. Enfin, il sied de relever que les recourants n'ont pas invoqué à l'appui de leur pourvoi de raisons susceptibles de justifier la délivrance d'un visa à validité territoriale limitée (cf. consid. 4.2 supra). Dans ce contexte, il convient de noter que le refus d'autorisation d'entrée prononcé à l'endroit d'A._______ ne constitue pas une ingérence inadmissible dans l'exercice du droit au respect de la vie privée et familiale consacré par l'art. 8 CEDH (cf. notamment arrêt du Tribunal administratif fédéral C-1369/2012 du 19 avril 2013 consid. 7, et jurisprudence citée). 8.Sans pour autant minimiser l'importance des raisons d'ordre affectif qui motivent sa demande, le Tribunal ne saurait admettre, au vu de l'ensemble des éléments du dossier, que le retour d'A._______ dans sa patrie au terme de l'autorisation requise puisse être considéré comme suffisamment garanti. Les conditions d'entrée prévues par le code frontières Schengen concernant la garantie que l'intéressée quittera la Suisse dans le délai fixé n'étant pas remplies in casu, c'est donc de manière fondée que l'autorité inférieure a écarté l'opposition du 6 novembre 2014 et confirmé le refus de lui octroyer une autorisation d'entrée dans l'Espace Schengen. 9.Il s'ensuit que, par sa décision du 17 novembre 2014, l'autorité de première instance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