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C-4489/2014 vom 28. Juli 2015</w:t>
      </w:r>
    </w:p>
    <w:p>
      <w:r>
        <w:t>Bundesverwaltungsgericht, 2015-07-28, FR</w:t>
      </w:r>
    </w:p>
    <w:p>
      <w:r>
        <w:rPr>
          <w:b/>
        </w:rPr>
        <w:t xml:space="preserve">Quelle: </w:t>
      </w:r>
      <w:r>
        <w:t>https://mcp.opencaselaw.ch/entscheid/bvger_C-4489_2014</w:t>
      </w:r>
    </w:p>
    <w:p>
      <w:r>
        <w:t>FR: TAF C-4489/2014 du 28 juillet 2015</w:t>
      </w:r>
    </w:p>
    <w:p>
      <w:r>
        <w:t>IT: TAF C-4489/2014 del 28 luglio 2015</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voir également sur cette question et par rapport à l'art. 14 al. 2 LAsi applicable à la présente cause l'arrêt du Tribunal fédéral 2C_692/2010 du 13 septembre 2010 consid. 3).</w:t>
      </w:r>
    </w:p>
    <w:p>
      <w:r>
        <w:rPr>
          <w:b/>
        </w:rPr>
        <w:t>E. 1.3</w:t>
      </w:r>
    </w:p>
    <w:p>
      <w:r>
        <w:t>La procédure devant le Tribunal est régie par la PA (cf. art. 37 LTAF).</w:t>
      </w:r>
    </w:p>
    <w:p>
      <w:r>
        <w:rPr>
          <w:b/>
        </w:rPr>
        <w:t>E. 1.4</w:t>
      </w:r>
    </w:p>
    <w:p>
      <w:r>
        <w:t>A._______ a qualité pour recourir (cf. art. 48 al. 1 PA). Présenté dans la forme et les délais prescrits par la loi, le recours est recevable (cf. art. 50 et art. 52 PA).</w:t>
      </w:r>
    </w:p>
    <w:p>
      <w:r>
        <w:rPr>
          <w:b/>
        </w:rPr>
        <w:t>E. 1.5</w:t>
      </w:r>
    </w:p>
    <w:p>
      <w:r>
        <w:t>A ce stade, il sied de relever que le Tribunal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(cf. ATF 134 V 418 consid. 5.2.1 p. 426, ATF 131 II 200 consid. 3.2 p. 203s., ATF 125 V 413 consid. 1 p. 414s.; ATAF 2010/5 consid. 2 p. 58, et la jurisprudence et doctrine citées). Or, force est de constater que, dans la décision querellée, l'autorité inférieure ne s'est pas prononcée sur la question du renvoi et de l'exécution de cette mesure. Dite autorité s'est bornée à constater que la décision de refus d'asile et de renvoi rendue à l'endroit du recourant le 28 juin 2013 était désormais en force et exécutoire. Les allégations du recours, en tant qu'elles tendent à faire constater que le renvoi du recourant en Iran serait illicite, inexigible et impossible, sont extrinsèques à l'objet de la contestation, elles s'avèrent donc irrecevables (cf. ATF 123 II 125 consid. 2 in fine p. 127, ATF 119 Ib 33 consid. 1a et 1b p. 35s., et la jurisprudence citée).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ibid.). Dans son arrêt, elle prend en considération l'état de fait ré­gnant au moment où elle statue (cf. ATAF 2014/1 consid. 2, et jurispru­dence citée).</w:t>
      </w:r>
    </w:p>
    <w:p>
      <w:r>
        <w:rPr>
          <w:b/>
        </w:rPr>
        <w:t>E. 3.1</w:t>
      </w:r>
    </w:p>
    <w:p>
      <w:r>
        <w:t>A teneur de l'art. 14 al. 2 LAsi, le canton peut, sous réserve de l'approbation du SEM,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au SEM (cf. art. 14 al. 3 LAsi).</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Berne 2012, p. 105ss).</w:t>
      </w:r>
    </w:p>
    <w:p>
      <w:r>
        <w:rPr>
          <w:b/>
        </w:rPr>
        <w:t>E. 3.3</w:t>
      </w:r>
    </w:p>
    <w:p>
      <w:r>
        <w:t>En vertu de l'art. 40 al. 1 LEtr (RS 142.20),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w:t>
      </w:r>
    </w:p>
    <w:p>
      <w:r>
        <w:t>En l'espèce, l'examen du dossier révèle que A._______ réside en Suisse depuis le 18 avril 2006, date du dépôt de sa demande d'asile et qu'il remplit donc les conditions temporelles posées à l'application de l'art. 14 al. 2 let. a LAsi. Par ailleurs, le canton de Neuchâtel est habilité à octroyer à l'intéressé une autorisation de séjour sur son territoire, compte tenu de son attribution à ce canton (cf. décision de répartition cantonale du 4 mai 2006) en application de la loi sur l'asile (cf. art. 14 al. 2 phr. 1 LAsi). Le lieu de séjour du recourant a par ailleurs toujours été connu des autorités, si bien que celui-ci remplit également la condition posée à l'art. 14 al. 2 let. b LAsi. En outre, le dossier du prénommé a été transmis à l'autorité inférieure pour approbation sur proposition du SMIG du 5 décembre 2013, conformément à l'art. 14 al. 3 LAsi. Il reste donc à examiner si la situation de l'intéressé relève d'un cas de rigueur grave en raison de son intégration poussée, au sens de l'art. 14 al. 2 let. c LAsi en relation avec l'art. 31 de l'ordonnance relative à l'admission, au séjour et à l'exercice d'une activité lucrative du 24 octobre 2007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consid. 6.1 et 2007/45 consid. 4.2; voir également l'ATF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(sur ce qui précède cf. notamment Vuille / Schenk, op.cit, p. 113s).</w:t>
      </w:r>
    </w:p>
    <w:p>
      <w:r>
        <w:rPr>
          <w:b/>
        </w:rPr>
        <w:t>E. 6</w:t>
      </w:r>
    </w:p>
    <w:p>
      <w:r>
        <w:t>Dans son pourvoi, A._______ a mis en exergue la durée de son séjour, son intégration socioprofessionnelle réussie, ainsi que les difficultés qu'il rencontrerait en cas de retour dans son pays d'origine en raison de son appartenance ethnique, source de discriminations sur les plans de l'accès au travail ainsi qu'à un logement. Par ailleurs, il devrait également craindre de subir des persécutions de la part de l'Etat iranien en raison de son engagement politique en Suisse.</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Vuille / Schenk, op. cit. , p. 120ss). Dans ces conditions, A._______ ne saurait tirer parti de la seule durée de sa présence en Suisse pour y bénéficier d'une autorisation de séjour en application de l'art. 14 al. 2 LAsi. Ceci vaut à plus forte raison dans le cas particulier, dès lors que le recourant, postérieurement au rejet définitif de sa seconde demande d'asile il y a près de 2 ans, ne réside en Suisse qu'au bénéfice d'une simple tolérance cantonale (cf. à ce propos arrêt du TAF C-4480/2011 du 31 janvier 2014 et jurisprudence citée). Indépendamment de ce qui précède, il faut encore que le refus d'admettre l'existence d'un cas de rigueur comporte pour l'intéressé de graves conséquences. Autrement dit, il est nécessaire, comme relevé plus haut, que ses conditions de vie et d'existence, comparées à celles applicables à la moyenne des étrangers, soient mises en cause de manière accrue.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1OASA), l'autorité devant procéder à une pondération de tous ces éléments.</w:t>
      </w:r>
    </w:p>
    <w:p>
      <w:r>
        <w:rPr>
          <w:b/>
        </w:rPr>
        <w:t>E. 6.2.1</w:t>
      </w:r>
    </w:p>
    <w:p>
      <w:r>
        <w:t>S'agissant de l'intégration professionnelle de A._______, force est de constater que, comparée à celle de la moyenne des étrangers présents en Suisse depuis de nombreuses années, elle ne revêt pas un caractère exceptionnel au point de justifier l'admission d'un cas de rigueur au sens de l'art. 14 al. 2 LAsi. En effet, sans vouloir remettre en cause les efforts d'intégration accomplis par le prénommé, qui témoignent effectivement d'une volonté de prendre part à la vie économique en Suisse, le Tribunal ne saurait pour autant considérer que ces efforts soient constitutifs d'attaches à ce point profondes et durables que l'intéressé ne puisse plus raisonnablement envisager un retour dans son pays d'origine. Il ressort ainsi des pièces du dossier que, durant son séjour en Suisse (qui a débuté le 18 avril 2006), A._______ a suivi un cours d'aide en boulangerie au Centre professionnel X._______, du 3 septembre 2007 au 31 janvier 2008, ce qui lui a permis de travailler du 1er février 2008 au 28 février 2009 en qualité d'aide-boulanger pour Y._______, à Z._______. Il a ensuite travaillé en qualité de serveur, du 1er mars au 24 avril 2009, pour W._______, à Neuchâtel, puis en qualité d'aide-boulanger, du 1er mai au 10 juin 2009, pour U._______ à V._______. Ayant développé une allergie à la farine, il a suivi, du 28 février 2011 au 12 mars 2012, une formation dans le domaine de la mécanique industrielle au Centre R._______, à S._______. Du 26 mars au 5 août 2012, il a effectué un stage pratique d'aide-mécanicien auprès de l'entreprise T._______ à Q._______, à l'issue duquel il a été embauché en qualité d'aide-mécanicien pour une durée indéterminée. Si l'intéressé est apprécié par ses employeurs actuels (cf. certificats de travail des 20 août 2013 et 5 février 2015), il y a néanmoins lieu de constater que A._______ n'a cependant pas acquis de qualifications ou de connaissances spécifiques qu'il ne pourrait pas mettre à profit dans sa patrie. En tout état de cause, le Tribunal estime que, par rapport à la situation des autres étrangers se trouvant en Suisse depuis plusieurs années, le recourant ne saurait non plus se prévaloir d'une insertion professionnelle en ce pays si remarquable qu'elle soit de nature à justifier, à elle seule, l'admission d'un cas de rigueur grave au sens de l'art. 14 al. 2 LAsi, en relation avec l'art. 31 al. 1 OASA (cf. Vuille / Schenk, op. cit. p. 122ss).</w:t>
      </w:r>
    </w:p>
    <w:p>
      <w:r>
        <w:rPr>
          <w:b/>
        </w:rPr>
        <w:t>E. 6.2.2</w:t>
      </w:r>
    </w:p>
    <w:p>
      <w:r>
        <w:t>Sur le plan financier, le Tribunal doit relever que l'intéressé est complètement autonome sur le plan financier depuis le 1er avril 2013 et qu'avant cette date, il a alterné des périodes d'assistance complète et partielle ainsi que des périodes d'indépendance financière.</w:t>
      </w:r>
    </w:p>
    <w:p>
      <w:r>
        <w:rPr>
          <w:b/>
        </w:rPr>
        <w:t>E. 6.2.3</w:t>
      </w:r>
    </w:p>
    <w:p>
      <w:r>
        <w:t>Au niveau de l'intégration sociale, l'examen du dossier révèle que, pendant son séjour en Suisse, A._______ s'est constitué un cercle d'amis (cf. en particulier les lettres de soutien versées au dossier cantonal et de recours). Il a également versé une pétition signée par un grand nombre de personnes; toutefois force est de constater que ce document ne se rapporte pas directement à sa personne mais à ses parents, son frère et à sa soeur, établis dans le canton de Berne de sorte qu'elle est sans valeur probante. Au demeurant, le Tribunal ne saurait être lié par des pétitions qui sont en rapport avec une affaire judiciaire déterminée (cf. sur cette problématique l'ATF 119 Ia 53 consid. 4 et l'arrêt du TAF C-4462/2010 du 2 novembre 2010 consid. 3.3 in fine). Cela étant, il convient de relever qu'il est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(cf. Vuille / Schenk, op. cit., p. 124).</w:t>
      </w:r>
    </w:p>
    <w:p>
      <w:r>
        <w:rPr>
          <w:b/>
        </w:rPr>
        <w:t>E. 6.2.4</w:t>
      </w:r>
    </w:p>
    <w:p>
      <w:r>
        <w:t>D'autre part, il appert du dossier cantonal que le recourant a suivi un cours de français du 7 janvier au 19 mars 2008 organisé par le centre P._______. Selon l'évaluation faite par le SMIG, la connaissance de la langue française de l'intéressé a été qualifiée de bonne (cf. rapport adressé à l'ODM le 5 décembre 2013, ch. 5). Ces faits, bien que positifs, ne sont toutefois pas, en soi, révélateurs d'attaches particulièrement fortes et étroites avec la Suisse.</w:t>
      </w:r>
    </w:p>
    <w:p>
      <w:r>
        <w:rPr>
          <w:b/>
        </w:rPr>
        <w:t>E. 6.2.5</w:t>
      </w:r>
    </w:p>
    <w:p>
      <w:r>
        <w:t>S'agissant du respect de l'ordre juridique suisse, le fait que le recourant a toujours adopté un comportement correct durant sa présence sur sol suisse (cf. rapport du SMIG du 5 décembre 2013, ch. 7) n'est pas de nature à modifier l'analyse qui précède, dans la mesure où en agissant ainsi, l'intéressé n'a somme toute fait qu'adopter le comportement que l'on est en droit d'attendre de toute personne dans sa situation (cf. Vuille / Schenk, op. cit., p. 120ss).</w:t>
      </w:r>
    </w:p>
    <w:p>
      <w:r>
        <w:rPr>
          <w:b/>
        </w:rPr>
        <w:t>E. 6.2.6</w:t>
      </w:r>
    </w:p>
    <w:p>
      <w:r>
        <w:t>Par ailleurs, il ne ressort pas du dossier que, durant son séjour en Suisse, l'intéressé se soit spécialement investi dans la vie associative et culturelle de son lieu de résidence, en participant activement à la vie de sociétés locales par exemple. En conséquence, l'intéressé ne paraît pas jouir d'une intégration particulièrement marquée au niveau social et culturel.</w:t>
      </w:r>
    </w:p>
    <w:p>
      <w:r>
        <w:rPr>
          <w:b/>
        </w:rPr>
        <w:t>E. 6.2.7</w:t>
      </w:r>
    </w:p>
    <w:p>
      <w:r>
        <w:t>Quant à la situation familiale et personnelle du recourant, elle ne saurait, en soi, constituer un obstacle à un éventuel retour en Iran. En effet, à teneur de l'art. 8 par. 1 CEDH, un étranger peut, selon les circonstances, se prévaloir du droit au respect de la vie privée et familiale pour s'opposer à l'éventuelle séparation de sa famille à la condition qu'il entretienne des relations étroites, effectives et intactes avec un membre de cette famille disposant d'un droit de présence assurée en Suisse, à savoir la nationalité suisse, une autorisation d'établissement ou une autorisation de séjour à la délivrance de laquelle la législation suisse confère un droit certain (cf. ATF 135 I 143 consid. 1.3.1; cf. également ATAF 2007/45 consid. 5.3 et les références citées). D'après la jurisprudence, les relations visées par l'art. 8 CEDH sont avant tout celles qui concernent la famille dite nucléaire ("Kernfamilie"), soit celles qui existent entre époux ainsi qu'entre parents et enfants mineurs vivant en ménage commun (cf. ATF 135 I 143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du 10 décembre 1907 (CC ; RS 210)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Tribunal administratif fédéral C-6584/2008 du 26 juillet 2011, consid. 10.2, et les arrêts cités). Or, s'agissant de la famille de l'intéressé, force est de constater qu'elle n'est pas au bénéfice d'une autorisation de séjour lui conférant un droit de présence assuré en Suisse, dont ce dernier pourrait éventuellement se prévaloir. A cela s'ajoute que, même si sa famille devait effectivement disposer d'une telle autorisation, force est de constater que l'intéressé séjourne dans le canton de Neuchâtel alors que le reste de sa famille séjourne dans le canton de Berne et qu'il n'existe également pas de liens de dépendance particuliers entre le recourant et sa famille, qui justifierait qu'il doive vivre à proximité de cette dernière. Cela étant, même si l'intéressé se défend d'avoir encore de la famille en Iran (cf. mémoire de recours du 11 août 2014 ad page 5), il a cependant déclaré lors de son arrivée en Suisse (cf. procès-verbal du 2 février 2006 à l'appui de sa demande d'asile) qu'en Iran résidaient encore ses grands-parents, deux oncles paternels et deux oncle maternels ainsi que trois tantes paternelles et deux tantes maternelles. En outre, venu en Suisse dans sa 21e année, il a passé dans son pays toute son enfance, son adolescence et le début de sa vie d'adulte, années qui apparaissent comme essentielles pour la formation de la personnalité et, partant, pour l'intégration socioculturelle (cf. ATF 123 II 125 consid. 5b/aa; voir également l'ATAF 2007/45, consid. 7.6, et la jurisprudence mentionnée). De plus, il y a été scolarisé jusqu'à l'âge de seize ans. Cela étant, il faut relever qu'en Suisse, il a principalement occupé des emplois subalternes d'abord en qualité d'aide en boulangerie puis en qualité d'aide-mécanicien. Dans ces conditions, le Tribunal ne saurait considérer que le séjour de l'intéressé sur le territoire suisse l'a rendu totalement étranger à sa patrie. Il n'est en effet pas concevable que ce pays, où il a passé une grande partie de son existence, lui soit devenu à ce point étranger qu'il ne serait plus en mesure, après une période de réadaptation, d'y retrouver ses repères. S'agissant de la relation entretenue avec son amie suisse, le Tribunal constate que les conditions jurisprudentielles ne sont pas réalisées dans le présent cas dès lors qu'il ne ressort pas clairement du dossier que tous deux feraient ménage commun (au demeurant, la durée d'une éventuelle cohabitation serait en l'état insuffisante à fonder un droit) ni qu'un projet d'un mariage voulu et imminent serait en cours.</w:t>
      </w:r>
    </w:p>
    <w:p>
      <w:r>
        <w:rPr>
          <w:b/>
        </w:rPr>
        <w:t>E. 6.3</w:t>
      </w:r>
    </w:p>
    <w:p>
      <w:r>
        <w:t>Dans son recours, A._______ fait encore valoir qu'il encoure des risques de persécution en cas de retour en Iran du fait des activités politiques déployées en Suisse.</w:t>
      </w:r>
    </w:p>
    <w:p>
      <w:r>
        <w:rPr>
          <w:b/>
        </w:rPr>
        <w:t>E. 6.3.1</w:t>
      </w:r>
    </w:p>
    <w:p>
      <w:r>
        <w:t>A ce propos, il sied toutefois de rappeler que l'objet de la contestation est circonscrit par le dispositif de la décision querellée à la seule question de l'octroi d'un permis humanitaire et ne porte pas sur la question du renvoi et de l'exécution de cette mesure (cf. consid. 1.5 supra).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(cf. ATAF 2007/45 consid. 7.5 p. 597 et ATAF 2007/44 consid. 5.3 p. 583, et la jurisprudence citée). En l'espèce, ce sont essentiellement des considérations d'ordre humanitaire liées à l'ancrage de l'étranger en Suisse qui sont déterminantes pour la reconnaissance d'un cas de rigueur. Cela étant, l'autorité doit également tenir compte de l'état de santé de l'intéressé et de ses possibilités de réintégration dans le pays d'origine (cf. art. 31 al. 1 let. f et let. g OASA). Elle ne saurait donc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(sur ces questions, cf. notamment l'arrêt du TAF C-2342/2011 du 13 juillet 2012 consid. 6.5 et jurisprudence citée). Aussi, dans la mesure où le Tribunal ne saurait, dans le cadre de la présente procédure, examiner l'exigibilité de l'exécution du renvoi par rapport à la situation régnant en Iran (cf. arrêt ATAF 2007/44 consid. 5.3 p. 583, et la jurisprudence citée), cet élément peut tout au plus être pris en considération dans le contexte de l'art. 31 al. 1 let. g LEtr eu égard aux possibilités de réintégration de l'étranger dans l'Etat de provenance.</w:t>
      </w:r>
    </w:p>
    <w:p>
      <w:r>
        <w:rPr>
          <w:b/>
        </w:rPr>
        <w:t>E. 6.3.2</w:t>
      </w:r>
    </w:p>
    <w:p>
      <w:r>
        <w:t>En l'espèce, le Tribunal constate que les arguments du recourant tirés des craintes d'un retour en Iran en raison de ses activités politiques en Suisse ont déjà été examinés à plusieurs reprises (cf. en particulier décision du SEM du 30 octobre 2007 et arrêt du Tribunal du 12 mars 2010), qu'ils n'ont pas été jugés constitutifs d'obstacles à l'exécution de son renvoi et qu'à cette occasion, les autorités en matière d'asile ont considéré que "l'attitude ou l'engagement du requérant ne permet pas de conclure qu'il déploierait une activité susceptible d'être qualifiée de danger potentiel pour les autorités de son pays " (cf. décision du 30 octobre 2007 ad page 4). Ainsi, les affirmations du recourant relatives aux dangers auxquels il soutient être toujours exposé en cas de retour en Iran en raison de son engagement politique ont déjà fait l'objet d'un examen circonstancié dans le cadre de la procédure d'asile et n'ont pas été considérées comme pertinentes (cf. D-8164/2007 consid. 5). Le Tribunal ne saurait revenir sur cette appréciation dans le cadre de la présente procédure, d'autant moins que A._______ n'évoque aucun fait nouveau le concernant personnellement.</w:t>
      </w:r>
    </w:p>
    <w:p>
      <w:r>
        <w:rPr>
          <w:b/>
        </w:rPr>
        <w:t>E. 6.3.3</w:t>
      </w:r>
    </w:p>
    <w:p>
      <w:r>
        <w:t>S'agissant de la situation en Iran, elle a également déjà été prise en compte dans le cadre de la procédure d'asile (cf. D-8164/2007 consid. 7.2).</w:t>
      </w:r>
    </w:p>
    <w:p>
      <w:r>
        <w:rPr>
          <w:b/>
        </w:rPr>
        <w:t>E. 6.4</w:t>
      </w:r>
    </w:p>
    <w:p>
      <w:r>
        <w:t>Cela étant, si, en cas de retour dans sa patrie, A._______ se trouvera probablement dans une situation ma­térielle sensiblement moins favorable que celle dont il bénéficie en Suisse,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2007/44 consid. 5.3; et 2007/16 consid. 10, ainsi que la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Au contraire, l'âge du recourant, l'expérience professionnelle acquise en Suisse ainsi que sa maîtrise de la langue française constitueront autant d'atouts susceptibles de faciliter sa réintégration (cf. arrêt du Tribunal C-7824/2009 du 12 décembre 2011, consid. 7.4.1).</w:t>
      </w:r>
    </w:p>
    <w:p>
      <w:r>
        <w:rPr>
          <w:b/>
        </w:rPr>
        <w:t>E. 6.5</w:t>
      </w:r>
    </w:p>
    <w:p>
      <w:r>
        <w:t>En définitive, l'examen de l'ensemble des circonstances amène le Tribunal, à l'instar de l'autorité précédente, à la conclusion que le recourant ne peut se prévaloir d'un degré d'intégration si avancé et de liens si intenses avec la Suisse qu'ils justifieraient la reconnaissance en sa faveur d'un cas de rigueur grave au sens de l'art. 14 al. 2 LAsi. Certes, le recourant jouit d'une situation stable au niveau professionnel, qui lui a permis d'être financièrement indépendant; il a ainsi démontré sans nul doute la volonté de participer à la vie économique, de se former et il paraît bien intégré. Cela étant, cette bonne intégration n'est pas suffisante dans le contexte de l'art. 14 al. 2 LAsi, qui requiert une intégration allant au-delà de l'intégration normale, degré qui n'est ici pas atteint. Si cette appréciation peut apparaître sévère au regard des efforts indéniables entrepris par le recourant pour s'intégrer en Suisse, elle se justifie pleinement s'agissant d'une disposition dérogatoire, telle que l'art. 14 al. 2 LAsi, dont les conditions doivent être appréciées de manière restrictive (cf. consid. 5.3 ci-dessus).</w:t>
      </w:r>
    </w:p>
    <w:p>
      <w:r>
        <w:rPr>
          <w:b/>
        </w:rPr>
        <w:t>E. 7</w:t>
      </w:r>
    </w:p>
    <w:p>
      <w:r>
        <w:t>En conséquence, le SEM a rendu une décision conforme au droit en refusant de donner son approbation à l'octroi d'une autorisation de séjour sur la base de la disposition précitée (cf. art. 49 PA). Partant, le recours doit être rejeté.</w:t>
      </w:r>
    </w:p>
    <w:p>
      <w:r>
        <w:rPr>
          <w:b/>
        </w:rPr>
        <w:t>E. 8</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