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C-4486/2011 vom 8. Oktober 2012</w:t>
      </w:r>
    </w:p>
    <w:p>
      <w:r>
        <w:t>Bundesverwaltungsgericht, 2012-10-08, DE</w:t>
      </w:r>
    </w:p>
    <w:p>
      <w:r>
        <w:rPr>
          <w:b/>
        </w:rPr>
        <w:t xml:space="preserve">Quelle: </w:t>
      </w:r>
      <w:r>
        <w:t>https://mcp.opencaselaw.ch/entscheid/bvger_C-4486_2011</w:t>
      </w:r>
    </w:p>
    <w:p>
      <w:r>
        <w:t>FR: TAF C-4486/2011 du 8 octobre 2012</w:t>
      </w:r>
    </w:p>
    <w:p>
      <w:r>
        <w:t>IT: TAF C-4486/2011 del 8 ottobre 2012</w:t>
      </w:r>
    </w:p>
    <w:p>
      <w:pPr>
        <w:pStyle w:val="Heading2"/>
      </w:pPr>
      <w:r>
        <w:t>Regeste</w:t>
      </w:r>
    </w:p>
    <w:p>
      <w:r>
        <w:t>Zwangsanschluss an die Auffangeinrichtung</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Es wird keine Parteientschädigung ausgerichtet.</w:t>
      </w:r>
    </w:p>
    <w:p>
      <w:r>
        <w:rPr>
          <w:b/>
        </w:rPr>
        <w:t>E. 4</w:t>
      </w:r>
    </w:p>
    <w:p>
      <w:r>
        <w:t>Dieses Urteil geht an: - den Beschwerdeführer (Gerichtsurkunde) - die Vorinstanz (Ref-Nr. ______, Gerichtsurkunde) - das Bundesamt für Sozialversicherungen - die Oberaufsichtskommission BVG Der Einzelrichter: Die Gerichtsschreiberin: Daniel Stufetti Karin Wagner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