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C-4479/2009 vom 30. September 2011</w:t>
      </w:r>
    </w:p>
    <w:p>
      <w:r>
        <w:t>Bundesverwaltungsgericht, 2011-09-30, DE</w:t>
      </w:r>
    </w:p>
    <w:p>
      <w:r>
        <w:rPr>
          <w:b/>
        </w:rPr>
        <w:t xml:space="preserve">Quelle: </w:t>
      </w:r>
      <w:r>
        <w:t>https://mcp.opencaselaw.ch/entscheid/bvger_C-4479_2009</w:t>
      </w:r>
    </w:p>
    <w:p>
      <w:r>
        <w:t>FR: TAF C-4479/2009 du 30 septembre 2011</w:t>
      </w:r>
    </w:p>
    <w:p>
      <w:r>
        <w:t>IT: TAF C-4479/2009 del 30 settembre 2011</w:t>
      </w:r>
    </w:p>
    <w:p>
      <w:pPr>
        <w:pStyle w:val="Heading2"/>
      </w:pPr>
      <w:r>
        <w:t>Regeste</w:t>
      </w:r>
    </w:p>
    <w:p>
      <w:r>
        <w:t>Rentenanspruch</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w:t>
      </w:r>
    </w:p>
    <w:p>
      <w:r>
        <w:rPr>
          <w:b/>
        </w:rPr>
        <w:t>E. 1.3</w:t>
      </w:r>
    </w:p>
    <w:p>
      <w:r>
        <w:t>Da die Beschwerde im Übrigen frist- und formgerecht eingereicht wurde (Art. 60 ATSG und Art. 52 VwVG),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Die Beschwerdeführerin ist schweizerische und österreichische Staatsangehörige mit Wohnsitz in Österreich,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 vgl. aber auch E. 2.2.4).</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und der Schweiz (ebenso wie für das Verhältnis zwischen den übrigen EU-Mitgliedstaaten und der Schweiz) nicht der Fall ist.</w:t>
      </w:r>
    </w:p>
    <w:p>
      <w:r>
        <w:rPr>
          <w:b/>
        </w:rPr>
        <w:t>E. 2.2.4</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 Gleiches ergibt sich aus der schweizerischen Staatsangehörigkeit.</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3. Juni 2009, eingetretenen Sachverhalt abstellen (BGE 130 V 329, BGE 129 V 1 E. 1.2 mit Hinweisen), werden im Folgenden die ab 1. Januar 2008 anwendbaren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streitig und vom Bundesverwaltungsgericht zu prüfen, ob die Beschwerdeführerin entgegen der Auffassung der Vorinstanz Anspruch auf eine Schweizer Invalidenrente hat. Dabei ist insbesondere zu prüfen, ob die Vorinstanz den Sachverhalt rechtsgenüglich abgeklärt hat. Zunächst sind indes die für die Beurteilung des Anspruchs massgebenden gesetzlichen Grundlagen und die von der Rechtsprechung entwickelten Grundsätze dazulegen.</w:t>
      </w:r>
    </w:p>
    <w:p>
      <w:r>
        <w:rPr>
          <w:b/>
        </w:rPr>
        <w:t>E. 4.1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Urteile des Bundesgerichts 8C_419/2009 vom 3. November 2009 E. 3.2 f., 8C_312/2009 vom 1. De­zember 2009 E. 5; Rundschreiben Nr. 253 des Bundesamtes für Sozialversicherungen vom 12. Dezember 2007 [5. IV-Revision und Intertemporalrecht]).</w:t>
      </w:r>
    </w:p>
    <w:p>
      <w:r>
        <w:rPr>
          <w:b/>
        </w:rPr>
        <w:t>E. 4.2</w:t>
      </w:r>
    </w:p>
    <w:p>
      <w:r>
        <w:t>Im vorliegenden Verfahren finden demnach grundsätzlich jene Vor­schriften Anwendung, die bei Eintritt des (allfälligen) Versicherungsfalles, spätestens jedoch bei Erlass der Verfügung vom 3. Juni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die Beschwerdeführerin vor dem 31. Dezember 2008 angemeldet hat.</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der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Der im Regelfall anwendbare Art. 29 Abs. 1 Bst. b IVG (vgl. BGE 119 V 98 E. 4a mit Hinweisen) setzt voraus, dass sowohl eine Arbeitsunfähigkeit als auch eine Erwerbsunfähigkeit in anspruchserheblichem Umfang vorliegen (vgl. BGE 121 V 264 E. 6b/cc).</w:t>
      </w:r>
    </w:p>
    <w:p>
      <w:r>
        <w:rPr>
          <w:b/>
        </w:rPr>
        <w:t>E. 4.5</w:t>
      </w:r>
    </w:p>
    <w:p>
      <w:r>
        <w:t>Bei einem Invaliditätsgrad von mindestens 40 % besteht Anspruch auf eine Viertelrente, bei mindestens 50 % auf eine halbe Rente, bei mindestens 60 % auf eine Dreiviertelrente und bei mindestens 70 % auf eine ganze Rente (Art. 28 Abs. 2 IVG [in der seit 1. Januar 2008 gültigen Fassung], Art. 28 Abs. 1 IVG [in der ab 1. Januar 2004 bis 31. Dezember 2007 gültigen Fassung]). Renten, die einem Invaliditätsgrad von weniger als 50%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 was vorliegend der Fall ist (Art. 29 Abs. 4 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Es sind demnach nicht nur die Erwerbsmöglichkeiten im angestammten Beruf, sondern auch in zumutbaren Verweisungstätigkeiten zu prüfen.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4.8</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5.1</w:t>
      </w:r>
    </w:p>
    <w:p>
      <w:r>
        <w:t>Die Beschwerdeführerin beantragt eine Invalidenrente sowie sinngemäss die Durchführung einer medizinischen Untersuchung in der Schweiz.</w:t>
      </w:r>
    </w:p>
    <w:p>
      <w:r>
        <w:rPr>
          <w:b/>
        </w:rPr>
        <w:t>E. 5.2.1</w:t>
      </w:r>
    </w:p>
    <w:p>
      <w:r>
        <w:t>Gemäss den Akten erlitt die Beschwerdeführerin am 7. November 2007 bei einem Sturz aus dem Fenster beziehungsweise ab einem Vordach Frakturen beider Fersenbeine, des linken Knöchels, des rechten Schienbeins, des rechten Knöchels (offene Fraktur) sowie der Wirbelkörper L1 und L4. Die Brüche wurden am 7. November 2007 im B.________ Krankenhaus in W.________ operiert (act. IV/20). Nach der Behandlung auf der Akutstation folgte eine Rehabilitation. Im Patientenbrief des Geriatriezentrums in W.________, wo die Beschwerdeführerin zur Rehabilitation ihrer Fuss- und Rückenverletzungen vom 20. Dezember 2007 bis 13. Mai 2008 stationär behandelt wurde, finden sich Angaben zur polymorphen psychotischen Episode mit Einstellung auf Psychopharmaka im September 2006 (vgl. auch act. IV/10, 19.1), zur anschliessenden Nachbetreuung durch den psychiatrischen Dienst bis im Mai 2007 (danach sei die Patientin bis zum Unfall nicht mehr zur Kontrolle erschienen) und zur begleitenden psychiatrischen Behandlung während der Rehabilitation. Zur aktuellen Behandlung wird festgestellt, die Patientin habe in der Rehabilitation seit Februar 2007 (nach Gipsabnahme und Bohrdrahtentfernung) grosse Fortschritte bei der Belastung der Fersen gemacht. Sie sei bei der Entlassung aus der Rehabilitation am 13. Mai 2008 wieder in der Lage, ohne Hilfsmittel mehr als 200 m selbständig zu gehen und Treppen zu steigen (15 Stufen mit Handlauf; act. IV/31). In psychischer Hinsicht sei sie regelmässig mit Risperdal (atypisches Neuroleptikum, Depotmedikation) behandelt worden und unter der Behandlung psychisch unauffällig, ausgeglichen, freundlich und kooperativ. Die unterzeichnenden Ärzte empfehlen jedoch dringend eine weitere engmaschige psychiatrische Betreuung und Applikation von Risperdal (act. IV/33).</w:t>
      </w:r>
    </w:p>
    <w:p>
      <w:r>
        <w:rPr>
          <w:b/>
        </w:rPr>
        <w:t>E. 5.2.2</w:t>
      </w:r>
    </w:p>
    <w:p>
      <w:r>
        <w:t>Im "ärztlichen Gutachten zum Antrag auf Gewährung einer Invaliditätspension" (Untersuchung vom 30. Juli 2008 durch die Fachärztin Dr. C.________, Chirurgin) finden sich als Hauptdiagnosen der Minderung der Erwerbsfähigkeit die Fraktur des Fersenbeins (ICD-10 S92.0), die Fraktur der Wirbelsäule (ICD-10 T08 sowie U22.9 [Zuordnung offen]). Die Chirurgin stellt eine mittelgradige Bewegungseinschränkung im oberen Sprunggelenk und ein eingesteiftes unteres Sprunggelenk (aufgehobene Fähigkeit der Supination und Pronation) bei in Fehlstellung verheilter Fersenbeintrümmerfraktur und Sprunggelenksfraktur mit Verplumpung und Verlust des Längsgewölbes am rechten Fuss und Zustand nach Haut­transplantation über dem Innenknöchel; endgradige Bewegungseinschränkung im linken Sprunggelenk nach geschlossener Fersenbeintrümmerfraktur; knöchern verheilte Wirbelkörperfrakturen L1-L4 und Zustand nach dorsaler Verplattung, ohne Funktionseinschränkung und ohne Schmerzen, fest. Bei der Versicherten stünden die Schmerzen nicht im Vordergrund, sondern die Bewegungseinschränkung, die das schnelle Laufen und Reagieren unmöglich machten. Orthopädisches Schuhwerk sei bisher - da die Operation erst ein halbes Jahr her sei und noch eine deutliche Weichteilschwellung vorgelegen habe - noch nicht angepasst worden. Aufgrund der Bewegungseinschränkung und der fehlenden Abrollbewegung sei der Versicherten das Treppensteigen auf normalem Weg nicht mehr möglich. In der Summe könnten ihr nur noch leichte körperliche Tätigkeiten mit ständigem Sitzen, ohne ständige Hebe- und Tragtätigkeiten, und ohne Treppensteigen zugemutet werden. Es könnten auch keine Arbeiten verrichtet werden, bei welchen - auch nur kurzzeitiges - schnelles Laufen gefordert sei. Ebenfalls nicht zumutbar seien Arbeiten mit einer erhöhten Absturzgefahr. Da in den Sprunggelenken beidseits noch eine Bewegungseinschränkung vorliege, sei eine Reha-Be­handlung dringend indiziert. Eine Verbesserung des Gesundheitszustandes sei durch eine Rehabilitation im Zeitraum von Monaten möglich. Dem Gesamtleistungskalkül ist zudem zu entnehmen, dass ein Anmarschweg von mindestens 500 Metern ohne Pause möglich und übliche Arbeitspausen ausreichend seien (act. IV/35).</w:t>
      </w:r>
    </w:p>
    <w:p>
      <w:r>
        <w:rPr>
          <w:b/>
        </w:rPr>
        <w:t>E. 5.2.3</w:t>
      </w:r>
    </w:p>
    <w:p>
      <w:r>
        <w:t>Der Psychiater und Arzt für Allgemeinmedizin, Dr. D.________, stellte als relevante (psychiatrische) Diagnose einen Zustand nach polymorpher psychotischer Störung 2006, gegenwärtig in Remission, fest. Die Versicherte siedle ihre Beschwerden im Vordergrund stehend im orthopädischen Bereich an. In den Krankenakten seien jedoch diverse Befunde, welche klare Hinweise auf ein polymorph psychotisches Zustandsbild im Jahr 2006 zeigten. Auch eine Testung konstatiere Hinweise auf einen schizophrenen Residualzustand. Die neuroleptische Depotmedikation ha­be die Versicherte im Mai 2008 abgesetzt. Gegenwärtig bestehe keine psychiatrische Betreuung. Aus rein nervenärztlicher Sicht bestünden gegenwärtig keine Hinweise für ein akut florides Zustandsbild. Die Gescheh­nisse würden von der Versicherten sehr nachvollziehbar zur Darstellung gebracht, wobei die Beobachtung im stationären Setting damit nicht ausser Kraft gesetzt werden könne und angenommen werden müsse, dass zumindest eine polymorphe psychotische Störung im Jahr 2006 vorgelegen habe. Inwiefern sich die psychopathologische Stabilität aufgrund der während zwei Jahren verabreichten Depotmedikation ergeben habe, bleibe offen. Die Versicherte erscheine arbeitswillig und wolle auch wieder in der Baubranche als Kranführerin tätig sein, könne jedoch aufgrund der Sprunggelenksprobleme nicht auf den Kran steigen. Eine Qualifizierung beim AMS (Arbeitsmarktservice) sei aufgrund der fehlenden Gehfähigkeit abgelehnt worden. Aus rein psychiatrischer Sicht bestünden gegenwärtig keine Hinweise für eine Arbeitsunfähigkeit (act. IV/34).</w:t>
      </w:r>
    </w:p>
    <w:p>
      <w:r>
        <w:rPr>
          <w:b/>
        </w:rPr>
        <w:t>E. 5.2.4</w:t>
      </w:r>
    </w:p>
    <w:p>
      <w:r>
        <w:t>Dem orthopädischen Gutachten, welches Dr. E.________, Facharzt für Orthopädie und orthopädische Chirurgie, am 5. Mai 2009 (Untersuchung: 3. März 2009) zu Handen des Landesgerichts X._______ als Arbeits- und Sozialgericht verfasste, ist zu entnehmen, dass die Versicherte vornehmlich über Schmerzen im Bereich der rechten innenseitigen Sprunggelenksregion klage, links lägen die Beschwerden in gleicher Weise vor, jedoch von der Intensität her geringer. Sie beschreibe Anlaufschmerzen, die freie Gehstrecke beziffere sie auf 300 - 400 m. Von Seiten des Rückens (Versteifung L3-L5) sei sie zufrieden. Er stellt ein hinkendes Gangbild rechts mit pes planvalgo (Knickplattfuss) abductus rechts fest; das mediale Fussgewölbe sei komplett zusammengebrochen, links bestehe eine eingesteifte Beweglichkeit im unteren Sprunggelenk, diese sei jedoch immer noch besser als auf der rechten Seite, hier sei das untere Sprunggelenk praktisch nicht mehr zu mobilisieren. Der Knöchelumfang rechts betrage plus 2 cm. Als Gesundheitsstörungen stellt der Gutachter einen Zustand nach Versteifung der Lendenwirbelsäule L3 bis L5, einen Zustand nach LWK 1 und LWK 4-Fraktur, einen Zustand nach Schienbeinfraktur rechts, einen Zustand nach Fersenbeinfraktur beidseits, eine untere Sprunggelenksarthrose rechts mehr als links und einen Knickplattfuss rechts fest. Die Behinderungen beständen vornehmlich von der Fusssituation her, es liege beidseits Arthrose im unteren Sprunggelenk vor, die beim Gehen und Stehen Beschwerden verursache. Aufgrund des Knickplattfusses sei eine Schuhversorgung nur beschränkt möglich, langfristig werde ein orthopädischer Schuh notwendig sein. Bei der Lendenwirbelsäule würden klinisch gute Ergebnisse vorliegen, sodass hier nur Beschwerden bei längeren sitzenden Bewegungen zu erwarten seien. Die Versicherte könne seit dem 1. Juli 2008 leichte Tätigkeiten, vornehmlich im Sitzen, nur fallweise im Stehen oder Gehen und vornehmlich in geschlossenen Räumen verrichten, dies während einem Achtstundentag ohne längere als die üblichen Unterbrechungen. Zu vermeiden seien länger dauernde stehende oder gehende Tätigkeiten, Arbeiten auf Leitern oder Gerüsten, häufiges Treppensteigen, Arbeiten in vornübergebeugter oder gebückter Körperhaltung. Hinsichtlich des Anmarschweges zur Arbeitsstätte bestünden kei­ne Beschränkungen, wobei der Anmarschweg nicht über einen Kilometer betragen solle (act. 1.1).</w:t>
      </w:r>
    </w:p>
    <w:p>
      <w:r>
        <w:rPr>
          <w:b/>
        </w:rPr>
        <w:t>E. 5.2.5</w:t>
      </w:r>
    </w:p>
    <w:p>
      <w:r>
        <w:t>Dr. F.________, FMH für allgemeine innere Medizin, vom medizinischen Dienst der IVSTA, stellte am 15. Januar 2009 als Hauptdiagnose mit Auswirkung auf die Arbeitsfähigkeit einen Status nach Frakturen beider Füsse und Wirbelfrakturen im November 2007 fest, als Nebendiagnose ohne Auswirkungen auf die Arbeitsfähigkeit einen Status nach polymorphen psychotischen Störungen im Jahr 2006. Die Versicherte sei in ihrer bisherigen Tätigkeit (Kranführerin) zu 100% arbeitsunfähig. Bezüglich einer Verweistätigkeit stellte der Arzt fest, gemäss dem Gutachten vom Juli 2008 ständen die eingeschränkte Beweglichkeit der Sprunggelenke, nicht die Schmerzen im Vordergrund. Orthopädische Schuhe seien zu diesem Zeitpunkt noch nicht angepasst gewesen, dadurch lasse sich sicher noch eine gewisse Gehfähigkeit erreichen. Schon damals sei eine Wegstrecke von 500 m zumutbar gewesen. Somit könne der Versicherten aus seiner Sicht eine wechselnd stehend-sitzende-gehende Arbeit ganztags mit Heben von Lasten von 10 bis intermittierend 15 kg zugemutet werden (act. IV/39). Gestützt auf das zweite Gutachten von Dr. E.________ korrigierte Dr. F.________ am 13. Oktober 2009 seine Beurteilung insofern, als dass beide österreichischen Gutachter nur eine körperlich leichte Arbeit vorwiegend sitzend als zumutbar erachten würden. Dies sei wegen der neu beschriebenen Arthrosen der unteren Sprunggelenke nachvollziehbar. Entsprechend erachtete er ab dem 30. Juli 2008 (Datum des ersten Gutachtens) angepasste leichte Tätigkeiten wie Park- und Museumsaufseher, Verkauf via Korrespondenzweg/via Telefon/Internet (sitzende Tätigkeit), Verkäufer allgemein, Reparatur von Kleingeräten/Haushaltartikeln, Kassierer (sitzende Tätigkeit), Billettverkäufer (sitzende Tätigkeit), Telefonvermittlung/Telefonistin (sitzende Tätigkeit; act. IV/51) als noch zumutbar.</w:t>
      </w:r>
    </w:p>
    <w:p>
      <w:r>
        <w:rPr>
          <w:b/>
        </w:rPr>
        <w:t>E. 5.3</w:t>
      </w:r>
    </w:p>
    <w:p>
      <w:r>
        <w:t>Gestützt auf die in Österreich angeordneten fachärztlichen Gutachten kann in orthopädischer Hinsicht festgehalten werden, dass der Beschwer­deführerin nur noch im Wesentlichen sitzende leichte Tätigkeiten zumutbar sind, vornehmlich in geschlossenen Räumen und nur noch fallweise im Stehen und Gehen (siehe oben E. 5.2.4 und act. 1.1 S. 7). Festzustellen ist zudem, dass Dr. E.________ gewisse Beschwerden bei längeren sitzenden Bewegungen erwartet. Was demnach die in der zweiten Stellungnahme des medizinischen Dienstes vom 13. Oktober 2009 vorgeschlagenen noch zumutbaren angepassten Tätigkeiten (siehe hievor) betrifft, ist die Tätigkeit als "Verkäuferin allgemein" aus Sicht des Bundesverwaltungsgerichts in Berücksichtigung der österreichischen Gutachten nicht zumutbar, ist dies doch eine Tätigkeit, welche typischerweise mit viel Stehen und Gehen verbunden ist. Es bleibt daher bei der oben erwähnten Beurteilung, der sich das Gericht anschliesst.</w:t>
      </w:r>
    </w:p>
    <w:p>
      <w:r>
        <w:rPr>
          <w:b/>
        </w:rPr>
        <w:t>E. 5.4</w:t>
      </w:r>
    </w:p>
    <w:p>
      <w:r>
        <w:t>Als geklärt scheint auch - gestützt auf das Gutachten von Dr. D.________ -, dass keine Einschränkungen aus psychischer Sicht (mehr) vorliegen. Dieser gutachterlichen Einschätzung steht zwar entgegen, dass die behandelnden Ärzte in W.________ beim Austritt aus der Rehabilitation im Mai 2008 in psychischer Hinsicht eine weitere medikamentöse Behandlung als dringend erforderlich erachteten. Die psychiatrische Begutachtung durch Dr. D.________ erfolgte nur zwei Monate später am 30. Juli 2008, nachdem die Versicherte die Medikation in Eigenregie abgesetzt hatte. Der Gutachter stellt in seiner Momentaufnahme vom Juli 2008 zwar Residuen der psychiatrischen Erkrankung fest, aber keine Hinweise dafür, dass deshalb eine Einschränkung der Arbeitsfähigkeit bestehe. Festzustellen ist, dass Dr. D.________ in Kenntnis der Vorakten die Versicherte selbst untersuchte. Die Beurteilung ist zwar knapp, aber vollständig und entspricht somit den bundesgerichtlichen Voraussetzungen an ein fachärztliches Gutachten (oben E. 4.7). Auch aus den weiteren Akten gehen - jedenfalls im vorliegend zu beurteilenden Zeitraum bis zum 3. Juni 2009 (Verfügungsdatum, oben E. 2.3) - keine Hinweise auf einen Rückfall in psychiatrischer Hinsicht hervor. Daher ist - trotz der scheinbaren Widersprüche zur Einschätzung der behandelnden Ärzte in W.________ - in Abwesenheit weiterer Hinweise auf psychische bestehende Gesundheitseinschränkungen auf die Beurteilung von Dr. D.________ abzustellen. Keine abweichenden Erkenntnisse ergeben sich im Übrigen aus den Aussagen der Beschwerdeführerin in ihrer Beschwerde vom 12. Juni 2009, wonach sie "oben herum kerngesund" sei.</w:t>
      </w:r>
    </w:p>
    <w:p>
      <w:r>
        <w:rPr>
          <w:b/>
        </w:rPr>
        <w:t>E. 5.5</w:t>
      </w:r>
    </w:p>
    <w:p>
      <w:r>
        <w:t>Der Vollständigkeit halber ist zu ergänzen, dass die weiteren im Beschwerdeverfahren eingereichten Unterlagen (Bescheid des Österreichischen Sozialamtes act. 3, 5) wegen der ausschliesslichen Anwendbarkeit des Schweizer Recht (oben E. 2.2.3 f.) im vorliegenden Verfahren nicht beachtlich sind. Was den Kurzbericht des B.________-Krankenhauses vom 5. November 2009 zur Rückensituation (act. 15.11.1) betrifft, beruht er nicht auf einer aktuellen Untersuchung. Zudem ergeben sich daraus keine Widersprüche zu den gutachterlichen Beurteilungen. Zusammenfassend ist somit im Zwischenergebnis festzuhalten, dass der Beschwerdeführerin die bisherige Tätigkeit als Kranführerin nicht mehr zumutbar ist. Indessen ist ihr eine leichte, vorwiegend sitzende Ver­weistätigkeit gemäss der von den Fachärzten dargelegten Beschreibung in Vollzeit zumutbar, wobei ebenfalls eine gewisse Einschränkung im ständigen Sitzen wegen der Belastung der Lendenwirbelsäule zu berücksichtigen ist.</w:t>
      </w:r>
    </w:p>
    <w:p>
      <w:r>
        <w:rPr>
          <w:b/>
        </w:rPr>
        <w:t>E. 5.6</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Er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Ueli Kieser, ATSG-Kommentar, 2. Auflage, Zürich 2009, Rz. 26 zu Art. 7, je mit weiteren Hinweisen, und Ulrich Meyer, Rechtsprechung des Bundesgerichts zum IVG, 2. Auflage, Zürich 2010, S. 323 ff.). Die Beschwerdeführerin kann sich deshalb nicht darauf berufen, sie habe bisher keine Stelle, wie sie von der Vorinstanz im Leistungsbeschrieb festgehalten worden sei, gefunden.</w:t>
      </w:r>
    </w:p>
    <w:p>
      <w:r>
        <w:rPr>
          <w:b/>
        </w:rPr>
        <w:t>E. 5.7</w:t>
      </w:r>
    </w:p>
    <w:p>
      <w:r>
        <w:t>Da im Übrigen - wie oben dargelegt wurde - der Sachverhalt mit den im österreichischen Rentenverfahren erstellten medizinischen Berichten in genügendem Mass erhoben worden ist und sich in Berücksichtigung des ausgeglichenen Arbeitsmarkts auch genügende Verweistätigkeiten für die Beschwerdeführerin ergeben, sind keine weiteren Abklärungen in der Schweiz erforderlich. Der diesbezügliche Antrag ist somit abzuweisen.</w:t>
      </w:r>
    </w:p>
    <w:p>
      <w:r>
        <w:rPr>
          <w:b/>
        </w:rPr>
        <w:t>E. 6</w:t>
      </w:r>
    </w:p>
    <w:p>
      <w:r>
        <w:t>Demnach bleibt zu prüfen, ob die Vorinstanz den IV-Grad von 31.45% unter diesen Umständen korrekt errechnet hat (act. IV/40). Für den Einkommensvergleich sind die Verhältnisse im Zeitpunkt des Beginns des allfälligen Rentenanspruchs (hier: November 2008 [nach Ablauf der Wartefrist, vgl. E. 4.4]) massgebend, wobei Validen- und Invalideneinkommen auf zeitidentischer Grundlage zu erheben und allfällige rentenwirksame Änderungen der Vergleichseinkommen bis zum Verfügungserlass zu berücksichtigen sind (BGE 129 V 222 E. 4.3.1 ff.).</w:t>
      </w:r>
    </w:p>
    <w:p>
      <w:r>
        <w:rPr>
          <w:b/>
        </w:rPr>
        <w:t>E.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6.1.1</w:t>
      </w:r>
    </w:p>
    <w:p>
      <w:r>
        <w:t>Aus ihrem Individuellen Konto (IK) geht hervor, dass die Beschwerdeführerin von Mai 2001 bis August 2005 zuerst als Bauhilfsarbeiterin, und ab Januar 2002 als Kranführerin in der Schweiz ununterbrochen Beiträge an die AHV/IV leistete. Bis März 2006 war sie weiter in der Schweiz obligatorisch AHV/IV versichert. Weiter ist den Akten zu entnehmen, dass sie im September 2006 in W.________ krankheitshalber stationär behandelt wurde, im Juni 2007 in der Schweiz tätig war und von Juli - September 2007 in W.________ als Kranführerin arbeitete (act. IV/4, 10, act. 22.3.1 S. 2,. 22.4.1-4.4, 22.6-10).</w:t>
      </w:r>
    </w:p>
    <w:p>
      <w:r>
        <w:rPr>
          <w:b/>
        </w:rPr>
        <w:t>E. 6.1.2</w:t>
      </w:r>
    </w:p>
    <w:p>
      <w:r>
        <w:t>Unter den vorliegenden Umständen ist bei der Festsetzung des Valideneinkommens - entgegen der Berechnung der Vorinstanz, welche auf die drei Lohnabrechnungen von Juli - September 2007 der Tätigkeit in W.________ abgestellt hat, - auf das letzte, vollständig geleistete Jahreseinkommen in der Schweiz im Jahr 2004 abzustellen. Gemäss ihrem individuellen Konto hatte die Beschwerdeführerin im Jahr 2004 ein Einkommen von Fr. 58'296 bzw. Fr. 4'858 pro Monat, bestehend aus selbständiger Tätigkeit (ganzes Jahr) sowie unselbständiger Tätigkeit (Februar - August) und Arbeitslosenentschädigung (September - Dezember). Dieses Einkommen ist gemäss dem jeweiligen Index der Nominallöhne der Frauen von 2360 im Jahr 2004 auf den Index von 2499 im Jahr 2008 (allfälliger Beginn des Rentenanspruchs: November 2008; Basis: 1939 = 100, vgl. BFS, Entwicklung der Nominallöhne, der Konsumentenpreise und der Reallöhne 1976 - 2010) zu indexieren, was für das Jahr 2008 ein monatliches Einkommen von Fr. 5'144.13 ergibt.</w:t>
      </w:r>
    </w:p>
    <w:p>
      <w:r>
        <w:rPr>
          <w:b/>
        </w:rPr>
        <w:t>E. 6.2.1</w:t>
      </w:r>
    </w:p>
    <w:p>
      <w:r>
        <w:t>Der Berechnung des Invalideneinkommens sind für die Beschwer­deführerin aufgrund ihrer Behinderung noch leichte, vorwiegend sitzende Tätigkeiten im Umfang von 100% eines Vollzeitpensums (oben E. 5.5) zu Grunde zu legen. Dabei ist wegen fehlender anderweitiger Ausbildung und Praxis auf einfache und repetitive Tätigkeiten im Bereich von Gross- und Detailhandel, Dienstleistungen für Unternehmen sowie sonstige öffentliche und private Dienstleistungen, je Tabellenlöhne des Jahres 2008 des BFS gemäss Anforderungsniveau 4 (einfache und repetitive Tätigkeiten; Monatlicher Bruttolohn [Zentralwert] nach Wirtschaftszweigen, des Arbeitsplatzes und Geschlecht, Privater Sektor; vgl. BGE 126 V 75 E. 3b/bb, zeitidentisch zum allfällig beginnenden Rentenanspruch, siehe hievor) abzustellen. In Anwendung der Rechtsprechung des Eidgenössischen Versicherungsgerichts (vgl. Urteil I 655/02 vom 16. Juli 2003) kann vom Durchschnitt dieser Werte ausgegangen werden.</w:t>
      </w:r>
    </w:p>
    <w:p>
      <w:r>
        <w:rPr>
          <w:b/>
        </w:rPr>
        <w:t>E. 6.2.2</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grundsätzlich nicht ohne triftigen Grund an die Stelle desjenigen der Verwaltung setzen (BGE 126 V 75). Indessen hat das Sozialversicherungsgericht zu prüfen, ob eine Erhöhung oder Herabsetzung des Leidensabzugs im konkreten Fall angemessener wäre (vgl. BGE 137 V 71 E. 5.2). Die Vorinstanz hat unter Berücksichtigung der persönlichen und beruf­lichen Umstände einen Leidensabzug von 15% vorgenommen. Dies erweist sich wegen der starken gesundheitlichen Einschränkung auf sitzende Tätigkeiten mit einer gewissen zusätzlichen Einschränkung bei der Dau­er des Sitzens, des erzwungenen Tätigkeitswechsels und ihren Schwie­rigkeiten, überhaupt an einen Arbeitsplatz zu gelangen, jedenfalls für den hier zu beurteilenden Zeitpunkt als knapp. Es ist auch zu berücksich­tigen, dass die Vorinstanz auf eine Neuberechnung des IV-Grads verzichtete, obwohl der IV-Arzt seine erste Einschätzung relativiert hat (vgl. act. IV/39, 40, 47, 51). Nicht zu berücksichtigen ist vorliegend das Alter (vgl. Urteil des Bundesgerichts 9C_474/2010 vom 11. April 2011 E. 3.4). Als angemessen betrachtet das Bundesverwaltungsgericht aufgrund der vorliegenden Umstände demnach einen Leidensabzug von 20%.</w:t>
      </w:r>
    </w:p>
    <w:p>
      <w:r>
        <w:rPr>
          <w:b/>
        </w:rPr>
        <w:t>E. 6.2.3</w:t>
      </w:r>
    </w:p>
    <w:p>
      <w:r>
        <w:t>Indexiert auf das Jahr 2008 und unter Festlegung der der Beschwerdeführerin zumutbaren Lohnkategorien wird das Invalideneinkom­men wie folgt berechnet: Tabellenlöhne 2008, Frauen, Kategorie 4 (einfache und repetitive Tätigkeiten): Grosshandel: 4'267, Detailhandel: Fr. 4'031, Dienstleistungen für Unternehmen: Fr. 3'952, sonstige öffentliche und persönliche Dienstleistungen: Fr. 3'815 Durchschnittswert: Fr. 4'016.25. Diese Tabellenlöhne beziehen sich auf eine 40-Stundenwo­che. Die übliche mittlere Wochenarbeitszeit bei einer 100%-Beschäf­tigung dieser Dienstleistungstätigkeiten betrug im Jahr 2008 41.75 Std./Wo. (vgl. BFS, Betriebsübliche Arbeitszeit nach Wirtschaftsabteilungen, in Stunden pro Woche, 2004 - 2010). Somit ergibt sich ein Durchschnittslohn von Fr. 4'191.96. Abzüglich des Leidensabzugs von 20% beträgt das Invalideneinkommen für ein ganzes Pensum im Jahr 2008 Fr. 3'353.57 (4'191.96 - 20%). In Anwendung dieser Werte ergibt sich ein Invaliditätsgrad von gerundet 35% ([{5'144.13 - 3'353.57} x 100] / 5'144.13 = 34.81%), der keinen Anspruch auf Gewährung einer Invalidenrente gibt.</w:t>
      </w:r>
    </w:p>
    <w:p>
      <w:r>
        <w:rPr>
          <w:b/>
        </w:rPr>
        <w:t>E. 6.2.4</w:t>
      </w:r>
    </w:p>
    <w:p>
      <w:r>
        <w:t>Auch wenn der Validenlohn - statt auf das tatsächlich gemäss IK-Auszug ermittelte Einkommen 2004 - gestützt auf die schweizerischen Tabellenlöhne ermittelt würde, ergibt sich kein rentenrelevanter Invaliditätsgrad: Der Tabellenlohn des Jahres 2008, Baugewerbe, Frauen, Anforderungsniveau 3, beträgt Fr. 5'143. In Berücksichtigung der betriebsüblichen Arbeitszeit von 41.9 Stunden pro Woche resultiert ein Validenlohn von Fr. 5'387.29. In Berücksichtigung dieser Werte ergibt sich ein IV-Grad von gerundet 38% ([{5'387.29 - 3'353.57} x 100] / 5'387.29 = 37.75%), der ebenfalls keinen Anspruch auf Gewährung einer Invalidenrente ergibt.</w:t>
      </w:r>
    </w:p>
    <w:p>
      <w:r>
        <w:rPr>
          <w:b/>
        </w:rPr>
        <w:t>E. 6.3</w:t>
      </w:r>
    </w:p>
    <w:p>
      <w:r>
        <w:t>Da demnach kein Invaliditätsgrad von mindestens 40% besteht, hat die Beschwerdeführerin keinen Anspruch auf eine Invalidenrente. Die Beschwerde ist demnach abzuweisen.</w:t>
      </w:r>
    </w:p>
    <w:p>
      <w:r>
        <w:rPr>
          <w:b/>
        </w:rPr>
        <w:t>E. 7</w:t>
      </w:r>
    </w:p>
    <w:p>
      <w:r>
        <w:t>Zu befinden bleibt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Die unterliegende Beschwerdeführerin hat grundsätzlich die Verfahrenskosten zu tragen. Da indes das Gesuch der Beschwerdeführerin um unentgeltliche Rechtspflege gutgeheissen wurde, sind keine Verfahrenskosten aufzuerlegen.</w:t>
      </w:r>
    </w:p>
    <w:p>
      <w:r>
        <w:rPr>
          <w:b/>
        </w:rPr>
        <w:t>E. 7.2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