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C-4470/2011 vom 8. Januar 2013</w:t>
      </w:r>
    </w:p>
    <w:p>
      <w:r>
        <w:t>Bundesverwaltungsgericht, 2013-01-08, DE</w:t>
      </w:r>
    </w:p>
    <w:p>
      <w:r>
        <w:rPr>
          <w:b/>
        </w:rPr>
        <w:t xml:space="preserve">Quelle: </w:t>
      </w:r>
      <w:r>
        <w:t>https://mcp.opencaselaw.ch/entscheid/bvger_C-4470_2011</w:t>
      </w:r>
    </w:p>
    <w:p>
      <w:r>
        <w:t>FR: TAF C-4470/2011 du 8 janvier 2013</w:t>
      </w:r>
    </w:p>
    <w:p>
      <w:r>
        <w:t>IT: TAF C-4470/2011 del 8 gennaio 2013</w:t>
      </w:r>
    </w:p>
    <w:p>
      <w:pPr>
        <w:pStyle w:val="Heading2"/>
      </w:pPr>
      <w:r>
        <w:t>Regeste</w:t>
      </w:r>
    </w:p>
    <w:p>
      <w:r>
        <w:t>Rente</w:t>
      </w:r>
    </w:p>
    <w:p>
      <w:pPr>
        <w:pStyle w:val="Heading2"/>
      </w:pPr>
      <w:r>
        <w:t>Erwägungen</w:t>
      </w:r>
    </w:p>
    <w:p>
      <w:r>
        <w:rPr>
          <w:b/>
        </w:rPr>
        <w:t>E. 1</w:t>
      </w:r>
    </w:p>
    <w:p>
      <w:r>
        <w:t>Anfechtungsgegenstand ist vorliegend der Einspracheentscheid der SAK vom 3. August 2011, mit welchem - in Bestätigung der Verfügung vom 6. April 2011 - das Rentengesuch der Beschwerdeführerin wegen Nichterfüllung der einjährigen Mindestbeitragsdauer abgewiesen wurde.</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ist darauf einzutreten (vgl. Art. 60 Abs. 1 ATSG und Art. 52 Abs. 1 VwVG).</w:t>
      </w:r>
    </w:p>
    <w:p>
      <w:r>
        <w:rPr>
          <w:b/>
        </w:rPr>
        <w:t>E. 2</w:t>
      </w:r>
    </w:p>
    <w:p>
      <w:r>
        <w:t>Vorab ist darzulegen, welche Rechtsnormen im vorliegenden Verfahren zur Anwendung gelangen.</w:t>
      </w:r>
    </w:p>
    <w:p>
      <w:r>
        <w:rPr>
          <w:b/>
        </w:rPr>
        <w:t>E. 2.1</w:t>
      </w:r>
    </w:p>
    <w:p>
      <w:r>
        <w:t>Die Beschwerdeführerin ist deutsche Staatsangehörige und wohnt in Deutschland, so dass vorliegend das am 1. Juni 2002 in Kraft getretene Abkommen zwischen der Schweizerischen Eidge­nossenschaft einerseits und der Europäischen Gemeinschaft und ihren Mitgliedstaaten andererseits über die Freizügigkeit (FZA, SR 0.142.112. 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f.; Urteil des Eidgenössischen Versicherungsgerichts H 13/05 vom 4. April 2005, E. 1.1). Daraus folgt, dass die Verwaltung und im Beschwerdefall das Gericht den Leistungsanspruch der Beschwerdeführerin gemäss Art. 3 Abs. 1 der Koordinierungsverordnung (EWG) Nr. 1408/71 grundsätzlich nach den für schweizerische Staatsangehörige geltenden Regeln und damit nach schweizerischem Recht zu beurteilen haben. Der revidierte Anhang II zum FZA, welcher für die Schweiz am 1. April 2012 in Kraft getreten ist, sowie die ab diesem Zeitpunkt anwendbaren Verordnungen (EG) Nr. 883/2004 und Nr. 987/2009, welche die Verordnungen (EWG) Nr. 1408/71 und Nr. 574/72 ersetzen, finden vorliegend keine Anwendung.</w:t>
      </w:r>
    </w:p>
    <w:p>
      <w:r>
        <w:rPr>
          <w:b/>
        </w:rPr>
        <w:t>E. 2.2</w:t>
      </w:r>
    </w:p>
    <w:p>
      <w:r>
        <w:t>In materiell-rechtlicher Hinsicht sind grundsätzlich diejenigen Rechts­sätze massgebend, die bei der Erfüllung des zu Rechtsfolgen führenden Tatbestandes Geltung hatten (BGE 130 V 445 E. 1.2.1; 127 V 466 E. 1; 126 V 134 E. 4b). Die Beschwerdeführerin hat das 64. Altersjahr am 25. März 2003 vollendet. Ihr Anspruch auf eine ordentliche Altersrente ohne Vorbezug wäre demnach am 1. April 2003 entstanden (vgl. Art. 21 Abs. 2 AHVG). Massgebend sind somit diejenigen Normen, welche zu diesem Zeitpunkt in Kraft standen, namentlich die entsprechenden Bestimmungen des AHVG und der Verordnung vom 31. Oktober 1947 über die Alters- und Hinterlassenenversicherung (AHVV, SR 831.101).</w:t>
      </w:r>
    </w:p>
    <w:p>
      <w:r>
        <w:rPr>
          <w:b/>
        </w:rPr>
        <w:t>E. 3</w:t>
      </w:r>
    </w:p>
    <w:p>
      <w:r>
        <w:t>Vorliegend ist streitig und zu prüfen, ob die Vorinstanz die Rentenberechtigung der Beschwerdeführerin zu Recht wegen ungenügender Beitragsdauer verneint hat.</w:t>
      </w:r>
    </w:p>
    <w:p>
      <w:r>
        <w:rPr>
          <w:b/>
        </w:rPr>
        <w:t>E. 3.1</w:t>
      </w:r>
    </w:p>
    <w:p>
      <w:r>
        <w:t>Nach Art. 1a Abs. 1 Bst. a und b AHVG sind nur natürliche Personen mit Wohnsitz in der Schweiz oder natürliche Personen, die in der Schweiz eine Erwerbstätigkeit ausüben, obligatorisch bei der AHV versichert. Beitragspflichtig sind sie insbesondere dann, wenn sie einer Erwerbstätigkeit nachgehen (Art. 3 Abs. 1 AHVG). Von der Beitragspflicht befreit sind die erwerbstätigen Kinder bis zum 31. Dezember des Jahres, in welchem sie das 17. Altersjahr zurückgelegt haben (Art. 3 Abs. 2 Bst. a AHVG).</w:t>
      </w:r>
    </w:p>
    <w:p>
      <w:r>
        <w:rPr>
          <w:b/>
        </w:rPr>
        <w:t>E. 3.2</w:t>
      </w:r>
    </w:p>
    <w:p>
      <w:r>
        <w:t>Anspruch auf eine ordentliche AHV-Rente haben nur Versicherte, denen für mindestens ein volles Jahr Einkommen, Erziehungs- oder Betreuungsgutschriften angerechnet werden können (Art. 29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w:t>
      </w:r>
    </w:p>
    <w:p>
      <w:r>
        <w:rPr>
          <w:b/>
        </w:rPr>
        <w:t>E. 3.3</w:t>
      </w:r>
    </w:p>
    <w:p>
      <w:r>
        <w:t>Für die Bestimmung der Beitragsjahre werden gemäss Art. 29bis AHVG grundsätzlich nur Zeiten zwischen dem 1. Januar nach Vollendung des 20. Altersjahres und dem 31. Dezember vor Eintritt des Versiche­rungs­falls berücksichtigt. Ist aber die Beitragsdauer im Sinne von Art. 29ter AHVG unvollständig, so werden Beitragszeiten, die vor dem 1. Januar nach Vollendung des 20. Altersjahres zurückgelegt wurden (sog. Jugendjahre), zur Auffüllung späterer Beitragslücken angerechnet (vgl. Art. 52b AHVV; vgl. auch Ueli Kieser, Alters- und Hinterlassenenversicherung, in: Ulrich Meyer (Hrsg.), Soziale Sicherheit, 2. Auflage, Basel 2007, Rz. 360 ff.). Beitragszeiten aus den Jugendjahren sind anrechenbar, wenn sie vom 1. Januar des der Vollendung des 17. Altersjahres folgenden Jahres an zurückgelegt wurden (Wegleitung des Bundesamts für Sozialversicherungen über die Renten in der Eidgenössischen Alters-, Hinterlassenen- und Invalidenversicherung [RWL; gültig ab 1. Januar 2003], Rz. 5034). Denn als Beitragsdauer kann lediglich derjenige Zeitabschnitt gelten, in dem eine Person versichert und der Beitragspflicht unterstellt gewesen ist (RWL Rz. 5005 ff.). Ist jemand nur während eines Teiles eines Jahres versichert und beitragspflichtig, kann kein volles Beitragsjahr angenommen werden, selbst wenn der für den anderen Teil des Jahres entrichtete Beitrag den Mindestbeitrag übersteigt (Ueli Kieser, Rechtsprechung zur Alter- und Hinterlassenenversicherung, 2. Auflage, Zürich/Basel/Genf 2005, Art. 29ter Rz. 2; BGE 99 V 26 E. 1; vgl. auch RWL Rz. 5013 mit Verweis auf ZAK 1974 S. 196). Damit ein Jahr als volles Beitragsjahr angerechnet wird, muss eine Beitragsdauer von mehr als elf Monaten vorliegen; dies ist nicht der Fall, wenn eine Beitragsdauer von elf Monaten ohne einen zusätzlichen Bruchteil eines weiteren Monates besteht (Ueli Kieser, Rechtsprechung zur AHV, a.a.O., Art. 29ter Rz. 2 mit Hinweis auf ZAK 1971 S. 323 E. 3). Ausserdem müssen die geschuldeten Beiträge geleistet sein oder noch entrichtet werden können (Art. 16 Abs. 1 und 2 AHVG), damit ein bestimmter Zeitabschnitt als Beitragsdauer zählen kann (RWL Rz. 5006). Wurden Beiträge mangels Erfassung oder wegen Uneinbringlichkeit nicht geleistet, und ist die Beitragsschuld bei der Entstehung des Rentenanspruchs verjährt, so ist die entsprechende Beitragsperiode in der Regel nicht anzurechnen (RWL Rz. 5009).</w:t>
      </w:r>
    </w:p>
    <w:p>
      <w:r>
        <w:rPr>
          <w:b/>
        </w:rPr>
        <w:t>E. 3.4</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Soweit aus den IK und den diesbezüglichen Unterlagen die Beitragszeiten aber nicht feststellbar sind, sind diese anhand der Tabellen zur Ermittlung der mutmasslichen Beitragsdauer in den Jahren 1948-1968 festzusetzen (vgl. Art. 50a AHVV; BGE 107 V 7 E. 3b; RWL Rz. 5017).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des Eidgenössischen Versicherungsgerichts H 41/04 vom 19. Oktober 2004 E. 4 sowie H 141/03 vom 8. Oktober 2003 E. 3.1).</w:t>
      </w:r>
    </w:p>
    <w:p>
      <w:r>
        <w:rPr>
          <w:b/>
        </w:rPr>
        <w:t>E. 4</w:t>
      </w:r>
    </w:p>
    <w:p>
      <w:r>
        <w:t>Wie bereits erwähnt, hat die am (...) 1939 geborene Beschwerdeführerin ihr 64. Altersjahr am (...) 2003 vollendet, so dass sie ab 1. April 2003 Anspruch auf eine ordentliche Altersrente der AHV hat, sofern ihr für ein volles Jahr Einkommen angerechnet werden kann, sie also während mehr als elf Monaten versichert und beitragspflichtig war sowie während dieser Zeit den Mindestbeitrag bezahlt hat (Art. 29 Abs. 1 AHVG).</w:t>
      </w:r>
    </w:p>
    <w:p>
      <w:r>
        <w:rPr>
          <w:b/>
        </w:rPr>
        <w:t>E. 4.1</w:t>
      </w:r>
    </w:p>
    <w:p>
      <w:r>
        <w:t>Die Beschwerdeführerin macht geltend, sie sei insgesamt länger als elf Monate in der Schweiz erwerbstätig gewesen, und verweist insbesondere auf das von ihr eingereichte Arbeitszeugnis vom 31. März 1958. Danach war die Beschwerdeführerin vom 4. Februar 1957 bis 31. März 1958 bei der Familie B._______ in Z._______ als Haustochter tätig (SAK-act. 18/11; act. 1/2).</w:t>
      </w:r>
    </w:p>
    <w:p>
      <w:r>
        <w:rPr>
          <w:b/>
        </w:rPr>
        <w:t>E. 4.2</w:t>
      </w:r>
    </w:p>
    <w:p>
      <w:r>
        <w:t>Aus den aktenkundigen IK-Auszügen ergeben sich für das Jahr 1957 keine Beitragszeiten zugunsten der Beschwerdeführerin: Weder im IK-Auszug der Ausgleichskasse SPIDA vom 2. September 1980 (SAK-act. 6/6; siehe auch SAK-act. 9) noch in demjenigen der SAK vom 7. September 2011 (SAK-act. 10) sind Eintragungen für das Jahr 1957 vorhanden. Nach Auskunft der Sozialversicherungsanstalt Basel-Landschaft war die Familie B._______ aus Z._______ in den Jahren 1957/1958 ihrer Kasse gar nicht angeschlossen (SAK-act. 21, 22). Laut dem vorgelegten Arbeitszeugnis war die Beschwerdeführerin im Jahre 1957 allerdings knapp elf Monate (4. Februar bis 31. Dezember) in der Schweiz erwerbstätig und folglich in dieser Zeit versichert. Da sie zu jenem Zeitpunkt das 17. Altersjahr bereits zurückgelegt hatte, war sie in einem beitragspflichtigen Alter. In den Akten finden sich jedoch keine Hinweise darauf, dass für das Jahr 1957 irgendwelche Beitragszahlungen geleistet wurden. Trotz Nachforschungen seitens der Vorinstanz liessen sich solche nicht finden. Die Beschwerdeführerin hat keine entsprechenden Abrechnungen eingereicht. Die Vorlage eines Arbeitszeugnisses ist nicht ausreichend. Damit ist nicht nachgewiesen, dass der Beschwerdeführerin seinerzeit Beiträge vom Lohn abgezogen oder gar solche Beiträge an die Alters-, Hinterlassenen- und Invalidenversicherung gezahlt worden sind. Die Unrichtigkeit des IK betreffend das Jahr 1957 ist folglich weder offenkundig noch wird dafür der volle Beweis erbracht. Eine Beitragsnachzahlung ist infolge Verjährung im Übrigen ausgeschlossen. Das Jahr 1957 kann unter diesen Umständen nicht als Beitragszeit aus Jugendjahren angerechnet werden.</w:t>
      </w:r>
    </w:p>
    <w:p>
      <w:r>
        <w:rPr>
          <w:b/>
        </w:rPr>
        <w:t>E. 4.3</w:t>
      </w:r>
    </w:p>
    <w:p>
      <w:r>
        <w:t>Aus den genannten IK-Auszügen der SAK und SPIDA ergeben sich indessen Eintragungen für das Jahr 1958, wobei die Beitragsmonate nicht aufgezeichnet wurden und im IK-Auszug der SAK als Arbeitgeberin nicht die Familie B._______, sondern die C._______ AG in Z._______ aufgeführt wurde. Gemäss dem aktenkundigen Arbeitszeugnis war die Beschwerdeführerin im Jahre 1958 während drei Monaten (1. Januar bis 31. März) bei der Familie B._______ in Z._______ erwerbstätig. Eine Erwerbstätigkeit oder ein Wohnsitz in der Schweiz über den 31. März 1958 hinaus wird nicht geltend gemacht. Aus den Akten ergibt sich vielmehr, dass die Beschwerdeführerin bereits ab 22. April 1958 in Deutschland Versicherungszeiten zurückgelegt hat (SAK-act. 6/3), welche vorliegend allerdings nicht angerechnet werden können (Ueli Kieser, Rechtsprechung zur AHV, a.a.O., Art. 29 Rz. 2). Selbst wenn die Beitragszeiten im Jahre 1958 nicht gestützt auf das von der Beschwerdeführerin vorgelegte Arbeitszeugnis, sondern tabellarisch (RWL, Anhang IX, Lohnzweig 70 [Hausangestellte]) aufgrund der in den IK-Auszügen eingetragenen Einkommenszahlen von Fr. 76.- (SAK-act. 6/6) und Fr. 1'900.- (SAK-act. 10) ermittelt würden, ergäbe sich eine mutmassliche Beitragsdauer von lediglich sechs Monaten. Die Beschwerdeführerin war somit nur während eines Teiles des Jahres 1958 versichert und beitragspflichtig. Aus dem Umstand, dass ihre Freundinnen eine schweizerische Altersrente beziehen, kann die Beschwerdeführerin schliesslich nichts zu ihren Gunsten ableiten. Die erforderlichen Versicherungs- und Beitragszeiten waren von ihr persönlich zu erfüllen. Aus dem Gesagten folgt, dass das Jahr 1958 nur teilweise und nicht als ganzes Beitragsjahr angerechnet werden kann. Weitere Beitragszeiten werden nicht geltend gemacht und sind auch nicht nachgewiesen.</w:t>
      </w:r>
    </w:p>
    <w:p>
      <w:r>
        <w:rPr>
          <w:b/>
        </w:rPr>
        <w:t>E. 4.4</w:t>
      </w:r>
    </w:p>
    <w:p>
      <w:r>
        <w:t>Zusammenfassend ist damit festzuhalten, dass die Beschwerdeführerin die Mindestbeitragsdauer gemäss Art. 29 Abs. 1 AHVG nicht erfüllt und folglich keinen Anspruch auf eine Altersrente der AHV hat. Die Beschwerde erweist sich als unbegründet, weshalb sie abzuweisen ist.</w:t>
      </w:r>
    </w:p>
    <w:p>
      <w:r>
        <w:rPr>
          <w:b/>
        </w:rPr>
        <w:t>E. 5</w:t>
      </w:r>
    </w:p>
    <w:p>
      <w:r>
        <w:t>Das Verfahren ist kostenlos (Art. 85bis Abs. 2 AHVG). Die obsiegende Vorinstanz hat als Bundesbehörde keinen Anspruch auf Parteientschädigung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