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C-4458/2018 vom 25. April 2019</w:t>
      </w:r>
    </w:p>
    <w:p>
      <w:r>
        <w:t>Bundesverwaltungsgericht, 2019-04-25, DE</w:t>
      </w:r>
    </w:p>
    <w:p>
      <w:r>
        <w:rPr>
          <w:b/>
        </w:rPr>
        <w:t xml:space="preserve">Quelle: </w:t>
      </w:r>
      <w:r>
        <w:t>https://mcp.opencaselaw.ch/entscheid/bvger_C-4458_2018</w:t>
      </w:r>
    </w:p>
    <w:p>
      <w:r>
        <w:t>FR: TAF C-4458/2018 du 25 avril 2019</w:t>
      </w:r>
    </w:p>
    <w:p>
      <w:r>
        <w:t>IT: TAF C-4458/2018 del 25 aprile 2019</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vom 3. Juli 2018 (act. 5) berührt und hat ein schutzwürdiges Interesse an dessen Aufhebung oder Änderung, so dass er im Sinne von Art. 59 ATSG beschwerdelegitimiert ist. Da die Beschwerde im Übrigen frist- und formgerecht (Art. 60 Abs. 1 ATSG in Verbindung mit Art. 50 Abs. 1 und Art. 52 Abs. 1 VwVG) eingereicht wurde, ist darauf einzutreten.</w:t>
      </w:r>
    </w:p>
    <w:p>
      <w:r>
        <w:rPr>
          <w:b/>
        </w:rPr>
        <w:t>E. 1.4.1</w:t>
      </w:r>
    </w:p>
    <w:p>
      <w:r>
        <w:t>Anfechtungsobjekt und damit Begrenzung des Streitgegenstandes des vorliegenden Beschwerdeverfahrens (vgl. BGE 131 V 164 E. 2.1) bildet der Einspracheentscheid der Vorinstanz vom 3. Juli 2018 (act. 5), mit welchem das Beitrittsgesuch des Beschwerdeführers zur freiwilligen Versicherung abgewiesen wurde. Streitig und zu prüfen ist, ob diese Abweisung zu Recht erfolgt war.</w:t>
      </w:r>
    </w:p>
    <w:p>
      <w:r>
        <w:rPr>
          <w:b/>
        </w:rPr>
        <w:t>E. 1.4.2</w:t>
      </w:r>
    </w:p>
    <w:p>
      <w:r>
        <w:t>Unbestritten ist hingegen, dass der Beschwerdeführer die Schweizer Staatsbürgerschaft besitzt und er die Beitrittsvoraussetzung des Wohnsitzes erfüllt, ist doch die Republik der Philippinen, wo der Beschwerdeführer seit 2005 lebt, weder Mitglieder der Europäischen Union noch der Europäischen Freihandelsassoziation (vgl. E. 2.3 hiernach).</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Versicherte ist Schweizer Staatsbürger mit Wohnsitz auf den Philippinen. Die Prüfung seines Beitrittsgesuchs zur freiwilligen Versicherung richtetet sich ungeachtet des am 1. März 2004 in Kraft getretenen Abkommens vom 17. September 2001 zwischen der Schweizerischen Eidgenossenschaft und der Republik der Philippinen über Soziale Sicherheit (SR 0.831.109.645.1; im Folgenden: Abkommen) allein nach den schweizerischen Rechtsvorschriften.</w:t>
      </w:r>
    </w:p>
    <w:p>
      <w:r>
        <w:rPr>
          <w:b/>
        </w:rPr>
        <w:t>E. 2.2</w:t>
      </w:r>
    </w:p>
    <w:p>
      <w:r>
        <w:t>Weil in zeitlicher Hinsicht grundsätzlich diejenigen Rechtssätze massgebend sind, die bei der Erfüllung des zu Rechtsfolgen führenden Tatbestandes Geltung haben, und weil bei der Beurteilung eines Falles grundsätzlich auf den im Zeitpunkt des Erlasses des angefochtenen Verwaltungsaktes (vorliegend: Einspracheentscheid vom 3. Juli 2018) eingetretenen Sachverhalt abzustellen ist (vgl. BGE 132 V 215 E. 3.1.1 und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wie sie zum damaligen Zeitpunkt Geltung hatten und in der Folge zitiert werden.</w:t>
      </w:r>
    </w:p>
    <w:p>
      <w:r>
        <w:rPr>
          <w:b/>
        </w:rPr>
        <w:t>E. 2.3</w:t>
      </w:r>
    </w:p>
    <w:p>
      <w:r>
        <w:t>Laut Art. 1a Abs. 1 Bst. a AHVG sind die natürlichen Personen mit Wohnsitz in der Schweiz obligatorisch versichert. 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2.4</w:t>
      </w:r>
    </w:p>
    <w:p>
      <w:r>
        <w:t>Gemäss Art. 7 Abs. 1 VFV können der freiwilligen Versicherung die Personen beitreten, welche die Versicherungsvoraussetzungen nach Art. 2 Abs. 1 AHVG erfüllen, einschliesslich jener, die für einen Teil ihres Einkommens der obligatorischen Versicherung unterstellt sind.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obligatorischen Versicherung (Art. 8 Abs. 2 VFV).</w:t>
      </w:r>
    </w:p>
    <w:p>
      <w:r>
        <w:rPr>
          <w:b/>
        </w:rPr>
        <w:t>E. 2.5</w:t>
      </w:r>
    </w:p>
    <w:p>
      <w:r>
        <w:t>Liegen ausserordentliche Umstände vor, die nicht vom Antragssteller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Annahme von ausserordentlichen Verhältnissen und der daraus folgenden Verlängerung der Beitrittsfrist gemäss Art. 11 VFV sehr streng. Mangelndes Wissen eines Versicherten um seine Rechte und Pflichten gehört nicht zu den Fällen, in welchen eine Verlängerung der Frist möglich ist (vgl. BGE 114 V 1 E. 4, BGE 97 V 213 E. 2 mit Hinweisen).</w:t>
      </w:r>
    </w:p>
    <w:p>
      <w:r>
        <w:rPr>
          <w:b/>
        </w:rPr>
        <w:t>E. 3</w:t>
      </w:r>
    </w:p>
    <w:p>
      <w:r>
        <w:t>Nachfolgend ist zu prüfen, ob der Beschwerdeführer gemäss Art. 2 Abs. 1 AHVG in Verbindung mit Art. 8 Abs. 1 VFV während mindestens fünf aufeinander folgenden Jahren versichert war und anschliessend innerhalb eines Jahres die Beitrittserklärung abgegeben hat.</w:t>
      </w:r>
    </w:p>
    <w:p>
      <w:r>
        <w:rPr>
          <w:b/>
        </w:rPr>
        <w:t>E. 3.1</w:t>
      </w:r>
    </w:p>
    <w:p>
      <w:r>
        <w:t>Der am 7. März 2000 geborene Beschwerdeführer war bis zu seinem Wegzug in die Republik der Philippinen im Jahr 2005 gemäss Art. 1a Abs. 1 Bst. a AHVG in der Schweiz obligatorisch versichert. Für die Zeit ab der Wohnsitznahme auf den Philippinen 2005 bestand seitens des Beschwerdeführers keine obligatorische schweizerische Versicherung mehr.</w:t>
      </w:r>
    </w:p>
    <w:p>
      <w:r>
        <w:rPr>
          <w:b/>
        </w:rPr>
        <w:t>E. 3.2</w:t>
      </w:r>
    </w:p>
    <w:p>
      <w:r>
        <w:t>Die - zur Beschränkung des Kreises der versicherten Personen - als reine Weiterführungsversicherung konzipierte freiwillige Versicherung knüpft an ein unmittelbar zuvor bestehendes obligatorisches Versicherungsverhältnis an (vgl. Art. 2 Abs. 1 AHVG; vgl. hierzu auch Urteil des Eidg. Versicherungsgerichts [EVG; seit 1. Januar 2007: Bundesgericht, sozialrechtliche Abteilungen] H 216/03 vom 6. April 2004 E. 4.2.3 mit weiteren Hinweisen). Da der Beschwerdeführer im Zeitpunkt der Anmeldung zur freiwilligen Versicherung am 5. Februar 2018 (act. 1) nicht unmittelbar vorher während mindestens fünf aufeinander folgenden Jahren obligatorisch versichert war und er die Beitrittserklärung nicht innerhalb eines Jahres, sondern erst viele Jahre nach dem Ausscheiden aus der obligatorischen AHV/IV (2005) im Jahr 2018 abgegeben hatte, sind die Voraussetzungen von Art. 2 Abs. 1 AHVG in Verbindung mit Art. 8 VFV nicht erfüllt. Aus dem Umstand, dass der Beschwerdeführer bei seinem Wegzug aus der Schweiz erst fünfjährig gewesen war, kann er mit Blick auf diese massgebliche Gesetzes- und Verordnungsbestimmung nichts zu seinen Gunsten ableiten.</w:t>
      </w:r>
    </w:p>
    <w:p>
      <w:r>
        <w:rPr>
          <w:b/>
        </w:rPr>
        <w:t>E. 3.3</w:t>
      </w:r>
    </w:p>
    <w:p>
      <w:r>
        <w:t>Daran ändert entgegen der Auffassung des Beschwerdeführers nichts, dass er beim Wegzug aus der Schweiz erst fünf Jahre alt war. Zwar äussern sich Gesetz und Verordnung nicht explizit zur Frage, ob die minderjährigen Nachkommen einer freiwillig versicherten Person ihrerseits automatisch ebenfalls versichert sind. Für den Fall der Versicherteneigenschaft einer Ehefrau hat das Bundesgericht in einer Reihe von Urteilen aber bestätigt, dass keine Übertragung der Versicherteneigenschaft des Ehemannes auf die Ehefrau stattfindet (BGE 126 V 219 f. E. 1d; Urteil des EVG H 216/03 vom 6. April 2004 E. 4.2.1 und 4.2.2 mit weiteren Hinweisen), sondern vom Grundsatz der Individualversicherung auszugehen ist; dies gilt ebenso für die weiteren Familienmitglieder, auch Minderjährige (Urteil des EVG H 216/03 vom 6. April 2004 E. 4.2.1 [mit Erwähnung der zwar nicht verbindlichen, aber gegebenenfalls zu berücksichtigenden, vom BSV herausgegebenen, vom 25. Januar 2005 bis 24. Januar 2008 gültig gewesenen Wegleitung zur freiwilligen Alters-, Hinterlassenen- und Invalidenversicherung, Randziffer 2022, wonach der Versicherungsbeitritt der Eltern denjenigen der Kinder nicht nach sich zieht, sondern sich die Kinder selbst - mit Zustimmung des gesetzlichen Vertreters - zum Beitritt anzumelden haben; abrufbar unter https://sozialversicherungen.admin.ch/de/d/6934/download?version=1; zuletzt aufgerufen am 25. April 2019], E. 4.2.3 und E. 4.2.4 mit weiteren Hinweisen). Selbst wenn also seine Mutter und/oder sein Vater freiwillig versichert gewesen wären, wäre der Beschwerdeführer nicht über sie versichert gewesen. Vielmehr hätte er sich - bzw. seine Eltern für ihn - innerhalb eines Jahres nach dem Verlassen der Schweiz anmelden müssen. Ein entsprechendes Beitrittsgesuch ist jedoch nicht aktenkundig. Dem Beschwerdeführer, der als Minderjähriger mit seiner Mutter und/oder seinem Vater ins Ausland gezogen war, steht der Beitritt mehrere Jahre später deshalb leider nicht mehr offen, auch wenn dies unbefriedigend erscheint.</w:t>
      </w:r>
    </w:p>
    <w:p>
      <w:r>
        <w:rPr>
          <w:b/>
        </w:rPr>
        <w:t>E. 3.4</w:t>
      </w:r>
    </w:p>
    <w:p>
      <w:r>
        <w:t>Da der Beschwerdeführer nach dem Dargelegten in seiner Eigenschaft als minderjähriger Nachkomme nicht automatisch durch seine Mutter und/oder seinen Vater mitversichert gewesen wäre, er im Zeitpunkt der Anmeldung zur freiwilligen Versicherung am 5. Februar 2018 nicht unmittelbar vorher während mindestens fünf aufeinander folgenden Jahren obligatorisch versichert war und er die Beitrittserklärung nicht innerhalb eines Jahres nach dem Ausscheiden aus der obligatorischen AHV/IV im Jahre 2006, sondern erst 2018 abgegeben hatte, sind die Voraussetzungen von Art. 2 Abs. 1 AHVG in Verbindung mit Art. 8 VFV nicht erfüllt. Selbst wenn ausserordentliche Umstände vorgelegen hätten, was aufgrund der Akten nicht der Fall ist, könnte der Beschwerdeführer schliesslich auch aus Art. 11 VFV nichts zu seinen Gunsten ableiten, denn die Frist zur Abgabe der Beitrittserklärung hätte um längstens ein Jahr - somit nur bis 2007 - erstreckt werden können.</w:t>
      </w:r>
    </w:p>
    <w:p>
      <w:r>
        <w:rPr>
          <w:b/>
        </w:rPr>
        <w:t>E. 4</w:t>
      </w:r>
    </w:p>
    <w:p>
      <w:r>
        <w:t>Aufgrund der vorstehenden Erwägungen ist zusammenfassend festzuhalten, dass der Beschwerdeführer die Beitrittserklärung zur freiwilligen Versicherung zu spät eingereicht und die SAK das Beitrittsgesuch daher zu Recht abgewiesen hat. Die Beschwerde ist demzufolge im einzelrichterlichen Verfahren gemäss Art. 23 Abs. 2 VGG in Verbindung mit Art. 85bis Abs. 3 AHVG abzuweisen.</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