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C-4446/2008 vom 27. Oktober 2010</w:t>
      </w:r>
    </w:p>
    <w:p>
      <w:r>
        <w:t>Bundesverwaltungsgericht, 2010-10-27, DE</w:t>
      </w:r>
    </w:p>
    <w:p>
      <w:r>
        <w:rPr>
          <w:b/>
        </w:rPr>
        <w:t xml:space="preserve">Quelle: </w:t>
      </w:r>
      <w:r>
        <w:t>https://mcp.opencaselaw.ch/entscheid/bvger_C-4446_2008</w:t>
      </w:r>
    </w:p>
    <w:p>
      <w:r>
        <w:t>FR: TAF C-4446/2008 du 27 octobre 2010</w:t>
      </w:r>
    </w:p>
    <w:p>
      <w:r>
        <w:t>IT: TAF C-4446/2008 del 27 ottobre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(Art. 64 Abs. 4 VwVG). Auf die Beschwerde ist daher einzutreten.</w:t>
      </w:r>
    </w:p>
    <w:p>
      <w:r>
        <w:rPr>
          <w:b/>
        </w:rPr>
        <w:t>E. 2</w:t>
      </w:r>
    </w:p>
    <w:p>
      <w:r>
        <w:t>Anfechtungsobjekt bildet die Verfügung der Vorinstanz vom 6. Juni 2008. Streitig und zu prüfen ist vorliegend, ob die Vorinstanz zu Recht dem Beschwerdeführer eine Dreiviertelsrente zugesprochen hat. Der Beschwerdeführer rügt insbesondere, dass ihm eine ganze Invalidenrente zustehe.</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Ausführungsverordnungen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Verordnung (EWG) Nr. 1408/71 grundsätzlich nach den für schweizerische Staatsangehörige geltenden Regeln zu beurteilen haben.</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Für die Beurteilung eines Rentenanspruchs sind die Feststellungen des ausländischen Versicherungsträgers, der Ärzte etc. bezüglich Invaliditätsgrad und Anspruchsbeginn für die rechtsanwendenden Behörden in der Schweiz nicht verbindlich (vgl. BGE 130V 253 E. 2.4; AHI-Praxis 1996 S. 177 E. 1).</w:t>
      </w:r>
    </w:p>
    <w:p>
      <w:r>
        <w:rPr>
          <w:b/>
        </w:rPr>
        <w:t>E. 3.1</w:t>
      </w:r>
    </w:p>
    <w:p>
      <w:r>
        <w:t>Vorab ist zu prüfen, welche materiellen Rechtsnormen im vorliegenden Verfahren anwendbar sind.</w:t>
      </w:r>
    </w:p>
    <w:p>
      <w:r>
        <w:rPr>
          <w:b/>
        </w:rPr>
        <w:t>E. 3.2</w:t>
      </w:r>
    </w:p>
    <w:p>
      <w:r>
        <w:t>Im vorliegenden Verfahren sind grundsätzlich jene Rechtsvorschriften anwendbar, die bei Erlass der angefochtenen Verfügung vom 6. Juni 2008 in Kraft standen, weiter aber auch solche, die zu jenem Zeitpunkt bereits ausser Kraft waren, die aber für die Beurteilung eines allenfalls früher entstandenen Leistungsanspruchs von Belang sind. 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bzw. Art. 28a Abs. 1 IVG in der seit 1. Januar 2008 geltenden Fassung; vgl. BGE 128 V 29 E. 1, BGE 104 V 135 E. 2a und b).</w:t>
      </w:r>
    </w:p>
    <w:p>
      <w:r>
        <w:rPr>
          <w:b/>
        </w:rPr>
        <w:t>E. 4.1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ist die Anmeldung des Beschwerdeführers am 27. Oktober 2006 bei der deutschen LVA Y._______ eingereicht worden. Nach der Rechtsprechung des Bundesgerichts sind für die Bestimmung des rechtserheblichen Sachverhalts im Beschwerdeverfahren grundsätzlich die tatsächlichen Verhältnisse zur Zeit des Erlasses der angefochtenen Verfügung massgebend, in casu demnach am 6. Juni 2008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am 27. Oktober 2005 bestanden hat bzw. ob ein solcher zwischen diesem Zeitpunkt und dem 6. Juni 2008 entstanden ist.</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des Bundesgerichts eine besondere Anspruchsvoraussetzung darstellt (BGE 121 V 264 E. 6c). Eine Ausnahme von diesem Prinzip gilt seit dem 1. Juni 2002 für Schweizer Staatsangehörige und Staatsangehörige der EU, denen bereits ab einem Invaliditätsgrad von 40% eine Rente ausgerichtet wird, wenn sie in einem Mitgliedstaat der EU Wohnsitz haben - was vorliegend der Fall ist.</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 (Art. 36 Abs. 1 IVG).</w:t>
      </w:r>
    </w:p>
    <w:p>
      <w:r>
        <w:rPr>
          <w:b/>
        </w:rPr>
        <w:t>E. 4.4</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 sofern die Voraussetzungen gemäss Art. 28 Abs. 1 IVG erfüllt sind.</w:t>
      </w:r>
    </w:p>
    <w:p>
      <w:r>
        <w:rPr>
          <w:b/>
        </w:rPr>
        <w:t>E. 5.1</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5.3</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5.4</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5.7</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6.1</w:t>
      </w:r>
    </w:p>
    <w:p>
      <w:r>
        <w:t>Nachfolgend zu prüfen ist, inwieweit der Beschwerdeführer aus gesundheitlichen Gründen in seiner Arbeitsfähigkeit eingeschränkt ist.</w:t>
      </w:r>
    </w:p>
    <w:p>
      <w:r>
        <w:rPr>
          <w:b/>
        </w:rPr>
        <w:t>E. 6.2</w:t>
      </w:r>
    </w:p>
    <w:p>
      <w:r>
        <w:t>Dr. med. B._______ diagnostizierte am 2. August 2005 eine langdauernde depressive Episode. Vom 19. April 2006 bis 17. Mai 2006 war der Beschwerdeführer in einer stationären Therapie. Dr. D._______ und Psychologe E._______ diagnostizierten in ihrem ärztlichen Entlassungsbericht vom 22. Mai 2006 eine chronifizierte leichtgradige depressive Episode, ein chronisches degeneratives HWS- und LWS-Syndrom, Schulterarthrose beidseits, arterielle Hypertonie. Der Patient sei aus psychotherapeutischer Sicht unverändert und körperlicherseits konditionell leicht gebessert verglichen zum Eingangsbefund entlassen worden. Dres. G._______ (Gutachten vom 18. Juli 2006) und F._______ (Arztbericht vom 11. Juli 2006) bestätigten die bis anhin bekannten Diagnosen. Dr. med. H._______ diagnostizierte in seinem Bericht vom 8. Februar 2007 Depression, Schulterarmsyndrom, Wirbelsäulensyndrom, Diskushernie L4/5b, Erblindung des rechten Auges, Hypertonie und Barett Oesophagus. Diese Diagnosen wiederholte er in seinem Bericht vom 23. Januar 2008. Die Gutachter der MEDAS Dres. I._______ und J._______ kamen am 26. Februar 2008 zum Schluss, dass als Hauptdiagnosen zu nennen seien: chronisches Schmerzsyndrom der rechten und der linken Schulter mit Verdacht auf Acromioclavikulargelenkarthrose (rechts mehr als links), Peritendinose, lumbovertebrales Syndrom bei degenerativen Veränderungen, klinisch beginnendes Carpaltunnelsyndrom rechts, leichtgradige depressive Episode bei Status nach mittelgradiger Depression, Verdacht auf beginnende Demenz unklarer Aetiologie und Amblyopie mit Erblindung des rechten Auges. Als Nebendiagnosen bezeichneten die Gutachter die beidseitige Patellachondropathie mit Verdacht auf Status nach Patellaluxation links, Adipositas BMI 31, arterielle Hypertonie und Barett-Oesophagus. Dr. med. K._______ führte mit Bericht vom 20. Oktober 2008 aus, dass aufgrund der Psychopharmakatherapie im Jahr 2005 davon auszugehen sei, dass die Depression im Jahr 2005 mittelgradig gewesen sei. Im Jahr 2006 sei vermutlich eine Demenz dazugekommen, allenfalls, als sich die depressive Symptomatik gebessert habe. Die Demenz sei ein Dauerzustand und könne klinisch unwesentlich verbessert werden. Die Diagnosestellungen sind nicht bestritten. In der MEDAS-Begutachtung wurden die diversen Erkrankungen berücksichtigt und umfassend aufgeführt. Es kann darauf abgestellt werden.</w:t>
      </w:r>
    </w:p>
    <w:p>
      <w:r>
        <w:rPr>
          <w:b/>
        </w:rPr>
        <w:t>E. 6.3</w:t>
      </w:r>
    </w:p>
    <w:p>
      <w:r>
        <w:t>Bezüglich der Arbeitsfähigkeit des Beschwerdeführers in der bisherigen Tätigkeit äusserten sich Dr. G._______ in ihrem Gutachten vom 18. Juli 2006 (act. 2 Seite 18), Dr. H._______ in seinem Bericht vom 8. Februar 2007 (act. 9 Seite 1) sowie auch Dres. I._______ und J._______ im MEDAS-Gutachten vom 26. Februar 2008 (act. 30 Seite 24), übereinstimmend, dass der Beschwerdeführer v.a. aufgrund der somatischen und psychiatrischen Erkrankungen in der zuletzt ausgeführten Tätigkeit als Gipser nicht mehr einsetzbar sei. Die Arbeitsfähigkeit als Gipser und in schweren Tätigkeiten betrage 0%. Die übrigen Ärzte differenzierten bei ihrer Aussage bezüglich der Arbeitsfähigkeit nicht zwischen der bisherigen Tätigkeit und Verweisungstätigkeiten. Es besteht keine Veranlassung für das Gericht, von der Beurteilung abzuweichen, der Beschwerdeführer sei in der bisherigen Tätigkeit zu 100% arbeitsunfähig.</w:t>
      </w:r>
    </w:p>
    <w:p>
      <w:r>
        <w:rPr>
          <w:b/>
        </w:rPr>
        <w:t>E. 6.4</w:t>
      </w:r>
    </w:p>
    <w:p>
      <w:r>
        <w:t>Unterschiedlich wurde die Arbeitsfähigkeit hingegen in Verweisungstätigkeiten eingeschätzt.</w:t>
      </w:r>
    </w:p>
    <w:p>
      <w:r>
        <w:rPr>
          <w:b/>
        </w:rPr>
        <w:t>E. 6.4.1</w:t>
      </w:r>
    </w:p>
    <w:p>
      <w:r>
        <w:t>Dres. C._______ und D._______ sowie Psychologe E._______ kamen im ärztlichen Entlassungsbericht vom 22. Mai 2006 zum Schluss, dass der Beschwerdeführer den Bedingungen des allgemeinen Arbeitsmarkts nicht mehr gewachsen sei. Das qualitative Leistungsvermögen für leichte bis mittelschwere Tätigkeiten mit wechselnder Arbeitshaltung liege unter 3 Stunden pro Tag (act. 9 Seite 11). Dr. med. F._______ erachtete den Beschwerdeführer am 11. Juli 2006 voraussichtlich über 6 Monate vermindert oder nicht leistungsfähig (act. 11 Seite 4). In der sozialmedizinischen Leistungsbeurteilung vom 18. Juli 2006 von Dr. med. G._______ wurde angegeben, dass dem Beschwerdeführer in einer angepassten Tätigkeit (zeitweise stehend, zeitweise gehend, überwiegend sitzend, in Tagesschicht) 3 bis unter 6 Stunden pro Tag zumutbar seien. Eingeschränkt seien die geistige und psychische Belastbarkeit sowie der Bewegungs- und Haltungsapparat (act. 2, Seite 19). Die Feststellungen würden seit März 2003 (tödlicher Arbeitsunfall des Sohnes des Beschwerdeführers) gelten. Dr. med. H._______ hielt in seinem Bericht vom 23. Januar 2008 fest, dass dem Beschwerdeführer auch keine Verweisungstätigkeiten mehr zumutbar seien, da der Beschwerdeführer in keiner Weise belastbar sei. Es bestehe eine 100%-ige Arbeitsunfähigkeit seit 2005 (act. 27 Seite 4). Dres. I._______ und J._______ schätzten die Arbeitsfähigkeit des Beschwerdeführers anlässlich ihres MEDAS-Gutachtens wie folgt ein: Die orthopädischen Erkrankungen würden die Arbeitsfähigkeit des Exploranden deutlich einschränken. Theoretisch könne der Explorand eine körperlich leichte Tätigkeit verrichten. Er dürfe jedoch weder Überkopfarbeiten ausführen, noch sich häufig bücken oder häufig In-die-Hocke-Gehen. Rückenadaptierte Tätigkeiten teils im Sitzen, teils im Stehen seien ihm zumutbar. Ferner bestehe eine Einschränkung der Arbeitsfähigkeit aus ophtalmologischen Gründen. Arbeiten mit steroskopischer Anforderung seien dem Versicherten nicht zuzumuten. Auf Grund der psychiatrischen Erkrankung mit beginnendem dementiellem Syndrom sei der Beschwerdeführer nicht in der Lage Neues zu erlernen und eine intellektuell anspruchsvolle Tätigkeit sei ihm keinesfalls zuzumuten. Somit bestehe ein deutlich reduziertes Rendement in einer den somatischen Befunden adaptierten Tätigkeit. In Verweisungstätigkeiten schätzten die Gutachter den Beschwerdeführer daher zu höchstens 50% erwerbsfähig ein (act. 30 Seite 24/25). Am 20. Oktober 2008 fasste Dr. med. K._______, RAD, die medizinische Aktenlage zusammen und kam zum Schluss, dass seit dem Jahr 2005 eine Arbeitsunfähigkeit von 50% bestehe, ausgelöst durch eine mittelgradige, abklingende Depression und vermutlich auch durch eine beginnende Demenz. Die Auswirkungen beider Störungen, die einzeln die etwa gleiche Arbeitsunfähigkeit verursachten, würden laut versicherungsmedizinischen Prinzipien nicht kumuliert. Vorliegend sei nach Abklingen der Depression lückenlos die beginnende Demenz zum "Träger" einer Arbeitsunfähigkeit von 50% geworden. Die beginnende Demenz habe mindestens einen überlappenden Beginn mit der Entwicklung der mittelgradigen Depression gehabt (Ende 2005/Beginn 2006). Dr. med. B._______ hielt dem Gutachten der Dres. I._______ und J._______ am 27. November 2008 (Replikbeilage) entgegen, dass die Verweisungstätigkeiten, welche dem Beschwerdeführer als noch zumutbar erklärt worden seien, auf dem allgemeinen Arbeitsmarkt nicht zu finden seien. Angesichts der Aussagen im Gutachten liege eine Arbeitsunfähigkeit von mindestens 70% vor.</w:t>
      </w:r>
    </w:p>
    <w:p>
      <w:r>
        <w:rPr>
          <w:b/>
        </w:rPr>
        <w:t>E. 6.4.2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E. 5.4).</w:t>
      </w:r>
    </w:p>
    <w:p>
      <w:r>
        <w:rPr>
          <w:b/>
        </w:rPr>
        <w:t>E. 6.4.3</w:t>
      </w:r>
    </w:p>
    <w:p>
      <w:r>
        <w:t>Das Gutachten von Dr. G._______ sowie das MEDAS-Gutachten der Dres. I._______ und J._______ sind umfassend, berücksichtigen ausführlich die Anamnese, sind eingehend begründet, in sich widerspruchsfrei und enthalten eine nachvollziehbare Schlussfolgerung. Die Kriterien eines Beweismittels mit erhöhtem Beweiswert gemäss der bundesgerichtlichen Rechtsprechung werden somit erfüllt. Demnach kommt diesen Gutachten ein höherer Beweiswert zu als den aktenkundigen Arztberichten, welche jeweils keine ausreichende Begründung ihrer Schlussfolgerungen beinhalten. Soweit sich die Einschätzungen der Ärzte decken, ist auf das MEDAS-Gutachten abzustellen. Die Angaben der Dres. H._______ und B._______ sind nur pauschale Aussagen ohne nähere Begründung. Sie vermögen nicht die Erkenntnisse der Dres. G._______ und D._______ sowie Psychologe E._______, Dres. I._______ und J._______ sowie die Schlussfolgerungen von Dr. med. K._______, welcher sich weitgehend auf die Erkenntnisse der Dres. I._______ und J._______ stützt, zu widerlegen.</w:t>
      </w:r>
    </w:p>
    <w:p>
      <w:r>
        <w:rPr>
          <w:b/>
        </w:rPr>
        <w:t>E. 6.4.4</w:t>
      </w:r>
    </w:p>
    <w:p>
      <w:r>
        <w:t>Demzufolge ist davon auszugehen, dass der Beschwerdeführer für körperlich leichte Verweisungstätigkeiten arbeitsfähig ist. Die Arbeit darf jedoch weder Überkopfarbeiten, noch häufiges Bücken oder häufiges In-die-Hocke-Gehen beinhalten. Rückenadaptierte Tätigkeiten teils im Sitzen, teils im Stehen und Arbeiten mit steroskopischer Anforderung sind nicht zumutbar. Aufgrund des beginnenden dementiellen Syndroms ist ihm eine intellektuell anspruchsvolle Tätigkeit keinesfalls zuzumuten. Möglich sind grobmotorische Tätigkeiten im Bereich der Logistik, Reparatur und Unterhalt oder im Bereich Hauswartung (act. 41 Seite 6). In solchen den Befunden adaptierten Tätigkeiten ist der Beschwerdeführer zu höchstens 50% arbeitsfähig.</w:t>
      </w:r>
    </w:p>
    <w:p>
      <w:r>
        <w:rPr>
          <w:b/>
        </w:rPr>
        <w:t>E. 6.5</w:t>
      </w:r>
    </w:p>
    <w:p>
      <w:r>
        <w:t>Die Vorinstanz führte in ihrer Begründung zur Verfügung vom 6. Juni 2008 aus, dass der Beschwerdeführer seit November 2004 wegen einer langdauernden Krankheit ohne wesentlichen Unterbruch in der Arbeits- bzw. Erwerbsfähigkeit eingeschränkt sei. Damit sei die gesetzliche einjährige Wartezeit eröffnet worden (vgl. Art. 29 Abs. 1 Bst. b IVG). Aus den Akten geht nicht klar hervor, wann die Wartezeit begonnen hat. Gemäss Auszug aus dem individuellen Konto (IKS) hat der Beschwerdeführer bis Oktober 2004 Beiträge geleistet. Im Jahr 2005 hat er nur noch sehr geringe Beiträge bezahlt, da er krank geschrieben war. Der Vorinstanz kann demnach betreffend die Eröffnung der Wartezeit im November 2004 gefolgt werden.</w:t>
      </w:r>
    </w:p>
    <w:p>
      <w:r>
        <w:rPr>
          <w:b/>
        </w:rPr>
        <w:t>E. 6.6</w:t>
      </w:r>
    </w:p>
    <w:p>
      <w:r>
        <w:t>Insgesamt kommt das Gericht deshalb zum Schluss, dass es gemäss dem im Sozialversicherungsrecht massgeblichen Beweisgrad der überwiegenden Wahrscheinlichkeit (BGE 126 V 360 E. 5b) gerechtfertigt ist, mit der Vorinstanz davon auszugehen, dass der Beschwerdeführer ab November 2004 in seiner angestammten Tätigkeit zu 0% und in einer Verweisungstätigkeit zu mindestens 50% arbeitsfähig war.</w:t>
      </w:r>
    </w:p>
    <w:p>
      <w:r>
        <w:rPr>
          <w:b/>
        </w:rPr>
        <w:t>E. 7.1</w:t>
      </w:r>
    </w:p>
    <w:p>
      <w:r>
        <w:t>Erwerbslosigkeit aus invaliditätsfremden Gründen vermag keinen Rentenanspruch zu begründen und die Invalidenversicherung hat nicht dafür einzustehen, dass ein Versicherter zufolge seines Alters keine seiner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Restarbeitsfähigkeit zumutbarerweise noch ganz oder teilweise verwerten kann (BGE 107 V 21 E. 2c; Urteil des Bundesgerichts I 401/01 vom 4. April 2002,).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(Urteil des Bundesgerichts I 617/02 vom 10. März 2003 E. 3.2.3).</w:t>
      </w:r>
    </w:p>
    <w:p>
      <w:r>
        <w:rPr>
          <w:b/>
        </w:rPr>
        <w:t>E. 7.2</w:t>
      </w:r>
    </w:p>
    <w:p>
      <w:r>
        <w:t>Der am (...) 1948 geborene Beschwerdeführer war in dem für die richterliche Beurteilung massgebenden Zeitpunkt des Erlasses der angefochtenen Verfügung (6. Juni 2008) 60 Jahre alt. Er ist gelernter Gipser und war ab 1976 bis 2002 in der gleichen Firma angestellt. Die ihm zumutbaren leichten Verweisungstätigkeiten kann er noch zu 50% ausüben. Zu beachten ist insbesondere auch, dass der Beschwerdeführer einen Berufsabschluss hat, deutscher Muttersprache ist und in Deutschland wohnt. Stellt man die persönlichen und beruflichen Gegebenheiten den objektiven Anforderungen eines ausgeglichenen Arbeitsmarktes gegenüber, kommt man zum Schluss, dass der Beschwerdeführer mit überwiegender Wahrscheinlichkeit noch einen Arbeitgeber findet, der ihn für eine geeignete Tätigkeit einstellen würde. Zu berücksichtigen ist auch, dass dem Beschwerdegegner im massgebenden Zeitpunkt noch eine Aktivitätsdauer von 5 Jahren bis zum Erreichen des AHV-Alters verblieb. Zusammenfassend ist daher festzuhalten, dass die dem Beschwerdeführer verbleibende Arbeitskraft bei ausgeglichener Arbeitsmarktlage wirtschaftlich verwertet und ihm deren Verwertung auch gestützt auf die Selbsteingliederungspflicht noch zugemutet werden kann (vgl. Urteile des Bundesgerichts I 61/05 vom 27. Juli 2005 E. 5, I 819/04 vom 27. Mai 2005 E. 2.2, I 401/01 vom 4. April 2002 E.4).</w:t>
      </w:r>
    </w:p>
    <w:p>
      <w:r>
        <w:rPr>
          <w:b/>
        </w:rPr>
        <w:t>E. 8.1</w:t>
      </w:r>
    </w:p>
    <w:p>
      <w:r>
        <w:t>Die Vorinstanz ermittelte das Valideneinkommen gestützt auf den im IKS ausgewiesenen Lohn im Jahr 2001 und indexierte diesen per 2005. Dabei führte sie einerseits das Valideneinkommen mit CHF 81'858.- pro Jahr und andererseits mit CHF 82'724.- auf, wobei das Bundesverwaltungsgericht beide Beträge nicht vollends nachvollziehen kann. Für die Berechnung des Invaliditätsgrades ging die Vorinstanz von einem Valideneinkommen von CHF 82'724.- aus. Der Beschwerdeführer erzielte gemäss Auszug aus dem individuellen Konto jedes Jahr ein unterschiedliches Einkommen, wobei keine kontinuierliche Erhöhungen erfolgt sind. Zugunsten des Beschwerdeführers ist nicht auf den zuletzt erzielten Lohn in der Temporärarbeit abzustellen. In Übereinstimmung mit der Vorinstanz ist auf den erzielten Lohn im Jahr 2001 abzustellen. Demnach verdiente der Beschwerdeführer CHF 78'702, was aufindexiert per 2005 CHF 82'465.- (78'702+1.6%+1.3%+0.9%+0.9%) ausmacht.</w:t>
      </w:r>
    </w:p>
    <w:p>
      <w:r>
        <w:rPr>
          <w:b/>
        </w:rPr>
        <w:t>E. 8.2</w:t>
      </w:r>
    </w:p>
    <w:p>
      <w:r>
        <w:t>Zur Bestimmung des Invalideneinkommens führte die Vorinstanz aus, dass dem Beschwerdeführer noch grobmotorische Tätigkeiten im Bereich der Logistik, Reparatur und Unterhalt oder im Bereich Hauswartung zumutbar seien; sie verwies auf die schweizerische Lohnstrukturerhebung (LSE) 2005 des Bundesamtes für Statistik, Privater Sektor TA1, Anforderungsniveau 4, Männer, unter Berücksichtigung der durchschnittlichen Arbeitszeit. Zusätzlich gewährte sie einen leidensbedingten Abzug von 5%. Demnach könne der Beschwerdeführer ein Invalideneinkommen von CHF 27'735.- erzielen.</w:t>
      </w:r>
    </w:p>
    <w:p>
      <w:r>
        <w:rPr>
          <w:b/>
        </w:rPr>
        <w:t>E. 8.3</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w:t>
      </w:r>
    </w:p>
    <w:p>
      <w:r>
        <w:rPr>
          <w:b/>
        </w:rPr>
        <w:t>E. 8.4</w:t>
      </w:r>
    </w:p>
    <w:p>
      <w:r>
        <w:t>Die Höhe des leidensbedingten Abzugs steht grundsätzlich im Ermessen der Vorinstanz und das Gericht darf nicht ohne triftigen Grund sein Ermessen an die Stelle desjenigen der Verwaltung setzen. Das Gericht muss sich auf Gegebenheiten abstützen können, welche seine abweichende Ermessensausübung als naheliegender erscheinen lassen (BGE 123 V 152 E. 2). Vorliegend besteht für das Bundesverwaltungsgericht ein begründeter Anlass, in die Ermessensausübung der Vorinstanz einzugreifen. Die Auswirkungen der Demenzerkrankung sind bereits im Rahmen der 50%-igen Arbeitsunfähigkeit berücksichtigt. Daher sind für die Bemessung der Höhe des Abzugs die leidensbedingten Einschränkungen des Beschwerdeführers zu berücksichtigen. Der Beschwerdeführer ist in der bisherigen Tätigkeit als Gipser zu 100% arbeitsunfähig und muss sich daher mit 60 ½ Jahren zu 100% in eine angepasste, neue Verweisungstätigkeit (z.B. grobmotorische Tätigkeiten im Bereich der Logistik, Reparatur und Unterhalt oder im Bereich Hauswartung) einarbeiten. Erschwert wird dies durch seine mangelhafte Lernfähigkeit für neue Tätigkeiten. Dazu kommen die gesundheitsbedingten funktionellen Einschränkungen: Ausschluss schwerer und mittelschwerer Arbeiten, keine Überkopfarbeiten, kein häufiges Bücken oder In-die-Hocke-Gehen, nur rückenadaptierte Tätigkeiten teils im Sitzen, teils im Stehen, sowie Arbeiten ohne steroskopischer Anforderungen. Diesen Tatsachen trägt einzig eine Herabsetzung um mindestens 15% angemessen Rechnung (BGE 126 V 75 E. 5 mit Hinweisen). Demzufolge ergibt das von der Vorinstanz aufgrund der LSE 2005 korrekt ermittelte Einkommen von CHF 58'389.- bei einer Arbeitsfähigkeit von 50% und einem leidensbedingten Abzug von 15% ein zumutbares Invalideneinkommen von CHF 24'815.-.</w:t>
      </w:r>
    </w:p>
    <w:p>
      <w:r>
        <w:rPr>
          <w:b/>
        </w:rPr>
        <w:t>E. 8.5</w:t>
      </w:r>
    </w:p>
    <w:p>
      <w:r>
        <w:t>Beim Vergleich des Valideneinkommens und des zumutbaren Invalideneinkommens resultiert eine Erwerbseinbusse von CHF 51'204.- und somit ein Invaliditätsgrad von 69.91% bzw. aufgerundet 70% ([{82'465 - 24'815}x100]: 82'465).</w:t>
      </w:r>
    </w:p>
    <w:p>
      <w:r>
        <w:rPr>
          <w:b/>
        </w:rPr>
        <w:t>E. 8.6</w:t>
      </w:r>
    </w:p>
    <w:p>
      <w:r>
        <w:t>Bei einem Invaliditätsgrad von 70% hat der Beschwerdeführer Anspruch auf eine ganze Rente. Ein noch höherer Invaliditätsgrad würde unter Verwendung des höheren Valideneinkommens der Vorinstanz von CHF 82'724.- oder der Berücksichtigung eines leidensbedingten Abzugs von 20% resultieren, was angesichts der Umstände ebenfalls angemessen wäre.</w:t>
      </w:r>
    </w:p>
    <w:p>
      <w:r>
        <w:rPr>
          <w:b/>
        </w:rPr>
        <w:t>E. 9</w:t>
      </w:r>
    </w:p>
    <w:p>
      <w:r>
        <w:t>Der Antrag des Beschwerdeführers auf eine unbefristete ganze Invalidenrente erweist sich damit im Ergebnis als begründet und ist gutzuheissen.</w:t>
      </w:r>
    </w:p>
    <w:p>
      <w:r>
        <w:rPr>
          <w:b/>
        </w:rPr>
        <w:t>E. 10</w:t>
      </w:r>
    </w:p>
    <w:p>
      <w:r>
        <w:t>Zu befinden bleibt noch über die Verfahrenskosten und eine allfällige Parteientschädigung.</w:t>
      </w:r>
    </w:p>
    <w:p>
      <w:r>
        <w:rPr>
          <w:b/>
        </w:rPr>
        <w:t>E. 10.1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Dem obsiegenden Beschwerdeführer wie auch der Vorinstanz sind jedoch keine Verfahrenskosten aufzuerlegen (Art. 63 Abs. 1 und 2 VwVG). Der vom Beschwerdeführer geleistete Kostenvorschuss von CHF 400.- ist ihm aus der Gerichtskasse zurückzuerstatten.</w:t>
      </w:r>
    </w:p>
    <w:p>
      <w:r>
        <w:rPr>
          <w:b/>
        </w:rPr>
        <w:t>E. 10.2</w:t>
      </w:r>
    </w:p>
    <w:p>
      <w:r>
        <w:t>Dem Beschwerdeführer ist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beträgt für Anwälte und Anwältinnen mindestens CHF 200.- und höchstens CHF 400.-. In diesen Stundenansätzen ist die Mehrwertsteuer nicht enthalten (Art. 64 VwVG in Verbindung mit Art. 7, Art. 9 und Art. 10 VGKE). Für den vorliegenden Fall erscheint eine Entschädigung inkl. Auslagen von CHF 1'800.- als angemessen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