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C-4428/2011 vom 3. Juli 2012</w:t>
      </w:r>
    </w:p>
    <w:p>
      <w:r>
        <w:t>Bundesverwaltungsgericht, 2012-07-03, IT</w:t>
      </w:r>
    </w:p>
    <w:p>
      <w:r>
        <w:rPr>
          <w:b/>
        </w:rPr>
        <w:t xml:space="preserve">Quelle: </w:t>
      </w:r>
      <w:r>
        <w:t>https://mcp.opencaselaw.ch/entscheid/bvger_C-4428_2011</w:t>
      </w:r>
    </w:p>
    <w:p>
      <w:r>
        <w:t>FR: TAF C-4428/2011 du 3 juillet 2012</w:t>
      </w:r>
    </w:p>
    <w:p>
      <w:r>
        <w:t>IT: TAF C-4428/2011 del 3 luglio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(nel tenore in vigore fino al 31 marzo 2012) come pure il corrispondente Regolamento di applicazione (Regolamento CEE n° 574/72 del Consiglio del 21 marzo 1972 relativo all'applicazione del Regolamento n° 1408/71).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(CEE) n° 883/2004 e n° 987/2009 concernenti il coordinamento dei sistemi di sicurezza sociale in vigore dal 1° aprile 2012 fra la Svizzera e gli Stati membri dell'UE, che sostituiscono i regolamenti (CEE) n° 1408/71 e 574/72, non sono applicabili.</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135 V 24 consid. 4.3). Le disposizioni relative alla 6a revisione AI (primo pacchetto di misure) che sono entrate in vigore il 1° gennaio 2012 non sono invece applicabili (RU 2011 5659, FF 2010 1603). Il periodo di cognizione giudiziaria dello scrivente Tribunale amministrativo federale si estende fino al 29 giugno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L'assicurato, dopo il rimpatrio, ha svolto un'attività lucrativa. È certo che dal 5 dicembre 2005 al 30 settembre 2007 egli ha avuto in gestione un terreno agricolo di circa 80'000 metri quadri, attività che è terminata il 30 settembre 2007 per scadenza del contratto d'affitto. Egli ha comunque cessato di lavorare verosimilmente qualche mese prima a causa della patologia tiroidea manifestatasi nel marzo 2007. Egli stesso dichiara di non aver lavorato dal 24 al 31 marzo e dal 2 al 31 luglio 2007 (doc. 11 cifra 6). Prima del 2005, in base all'attestato assicurativo (doc. 2), il nominato ha lavorato per conto terzi.</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8.1</w:t>
      </w:r>
    </w:p>
    <w:p>
      <w:r>
        <w:t>Nella fattispecie, l'interessato soffre di esiti di tiroidectomia totale del K follicolare (marzo 2007) in soggetto con ernie discali multiple del tratto cervicale ad incidenza funzionale; diabete mellito tipo II in trattamento con ipoglicemizzanti orali. La perizia medica allestita dalla Dott.ssa Berlich del 30 dicembre 2011 (esibita in sede di replica) non apporta novità dal punto di vista diagnostico.</w:t>
      </w:r>
    </w:p>
    <w:p>
      <w:r>
        <w:rPr>
          <w:b/>
        </w:rPr>
        <w:t>E. 8.2</w:t>
      </w:r>
    </w:p>
    <w:p>
      <w:r>
        <w:t>Per quanto concerne le conseguenze invalidanti delle menzionate affezioni, il servizio medico dell'INPS pone un grado d'invalidità del 60%; il medico ritiene comunque che il paziente è in grado di svolgere attività di tipo leggero. Dal canto suo, il Dott. Battaglia del SMR "Rhône" ammette che l'assicurato non sarebbe più in grado di riprendere il suo precedente lavoro di contadino, ma a lui sarebbero ancora proponibili attività di ripiego leggere, semisedentarie, semplici, ripetitive a determinate condizioni di postura, porto pesi, marcia, ecc. in misura del 100%.</w:t>
      </w:r>
    </w:p>
    <w:p>
      <w:r>
        <w:rPr>
          <w:b/>
        </w:rPr>
        <w:t>E. 8.3</w:t>
      </w:r>
    </w:p>
    <w:p>
      <w:r>
        <w:t>Ora, la documentazione oggettiva ad atti permette a questo Tribunale di condividere il parere del medico dell'Ufficio AI. In effetti, non è contestato che A.________ soffra di una problematica ortopedica/articolare assai marcata interessante soprattutto la regione cervicale. L'esame IRM dell'11 marzo 2010 (doc. 35) ha posto in evidenza un canale cervicale stretto da C4 a C7 ed una piccola ernia C4-C5 di tipo compressivo ed altre piccole ernie C5-C6 e C6-C7, ma sul piano clinico l'incidenza funzionale non è rilevante se non per significare che il paziente non è più in grado di svolgere attività pesanti che comportino un impegno della cervicale. Esiste una contrattura muscolare ed una riduzione dei movimenti di 1/3 della colonna cervicodorsolombare; la manovra di accosciamento risulta incompleta; nulla è invece da segnalare in merito alla mobilità degli arti inferiori e superiori. In queste condizioni, solo attività di genere pesante e medio pesante non sono più accessibili per il ricorrente. L'altra problematica riguarda gli esiti del carcinoma tiroideo. Ora, determinante, nel presente caso, è la circostanza che a 5 anni dall'intervento di tiroidectomia (marzo 2007) e cura successiva (luglio 2007) non si sono verificate metastasi, né recidive del male. Il paziente si presenta a controlli onco-endocrinologici regolari e non vi sono motivi per sostenere che la superata patologia oncologica causi un'invalidità di rilievo. In atto, egli pratica una terapia sostitutiva della funzione tiroidea con L-tiroxina. Per il resto, il paziente denuncia un banale diabete non insulinodipendente ben controllato da ipoglicemizzanti orali. Tale patologia non causa, per ora, disturbi tipici di origine diabetica. L'interessato si presenta in buone condizioni generali di salute, ogni altro organo ed apparato essendo indenne da patologie ed i disturbi menzionati, di principio non contestati ed adeguatamente documentati, non giustificano il riconoscimento di un grado d'invalidità di rilievo nell'ambito di lavori leggeri/semisedentari, semplici e/o ripetitivi.</w:t>
      </w:r>
    </w:p>
    <w:p>
      <w:r>
        <w:rPr>
          <w:b/>
        </w:rPr>
        <w:t>E. 8.4</w:t>
      </w:r>
    </w:p>
    <w:p>
      <w:r>
        <w:t>Con il ricorso, l'insorgente non ha prodotto documentazione sanitaria atta a sovvertire il parere del medico dell'Ufficio AI. Infatti, la perizia della Dott.ssa Berlich non apporta novità di rilievo, ma si limita ad esprimere un parere diverso sulle incidenze debilitanti delle note patologie. Va rilevato che i medici, che non operano nel sistema dell'assicurazione svizzera per l'invalidità, applicano criteri di valutazione dell'inabilità lavorativa diversi da quelli in vigore nel nostro Paese. Basti pensare alla circostanza che, secondo il nostro ordinamento giuridico, non è tanto la malattia in quanto tale che viene indennizzata, ma piuttosto l'incidenza di questa sulla residua capacità di lavoro e di guadagno dell'assicurato. Lo stesso si può dire della circostanza che il nominato sia stato riconosciuta invalido civile in Italia, con grado d'invalidità del 75%, dal momento che tale forma previdenziale/assicurativa non è conosciuta nel sistema assicurativo/sociale elvetico e che, comunque, i due Stati non applicano gli stessi principi nell'ambito del riconoscimento di una rendita d'invalidità.</w:t>
      </w:r>
    </w:p>
    <w:p>
      <w:r>
        <w:rPr>
          <w:b/>
        </w:rPr>
        <w:t>E. 9.1</w:t>
      </w:r>
    </w:p>
    <w:p>
      <w:r>
        <w:t>Il collegio giudicante, sulla scorta del parere del servizio medico dell'UAIE, ritiene che A.________, per tutto il periodo da esaminare, non avrebbe più potuto svolgere un'attività di contadino. A lui sarebbero comunque stati proponibili, al 100%, attività di ripiego leggere e sedentarie, ripetitive, non qualificate quali quella di impiegato addetto alla ricezione di telefonate ed ordinazioni, operaio addetta al controllo di macchine di produzione automatica, cassiere, commesso, venditore di biglietti ed ogni altro lavoro di tipo semisedentario.</w:t>
      </w:r>
    </w:p>
    <w:p>
      <w:r>
        <w:rPr>
          <w:b/>
        </w:rPr>
        <w:t>E. 9.2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130 V 97 consid. 3.2).</w:t>
      </w:r>
    </w:p>
    <w:p>
      <w:r>
        <w:rPr>
          <w:b/>
        </w:rPr>
        <w:t>E. 9.3</w:t>
      </w:r>
    </w:p>
    <w:p>
      <w:r>
        <w:t>Si può ritenere che, visto il genere d'attività sostitutive in esame e la natura delle sue affezioni, un adattamento del posto di lavoro alle condizioni di salute del ricorrente non risulta necessario, rispettivamente è di semplice realizzazione. Questo Tribunale osserva pure che alla stessa si presenta un ventaglio relativamente ampio di professioni possibili (e sufficientemente specificate) in diversi settori, con mansioni semplici e ripetitive, che non richiedono necessariamente la messa in atto di particolari misure di reintegrazione professionale. Del resto, in Svizzera, il nominato ha svolto attività in più campi economici, segnatamente quello alimentare e quello metallurgico (cfr. conto individuale, doc. 45).</w:t>
      </w:r>
    </w:p>
    <w:p>
      <w:r>
        <w:rPr>
          <w:b/>
        </w:rPr>
        <w:t>E. 10.1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10.2</w:t>
      </w:r>
    </w:p>
    <w:p>
      <w:r>
        <w:t>Di regola, è ritenuto reddito senza invalidità il salario realmente percepito prima dell'insorgere del danno alla salute, aggiornato al momento determinante per il calcolo dell'invalidità e adeguato all'evoluzione dei salari nominali del settore interessato. Il calcolo comparativo deve essere effettuato sul medesimo mercato del lavoro (DTF 110 V 276 consid. 4b). Visto che l'assicurato, negli ultimi anni, dal dicembre 2005 al settembre 2007, ha lavorato come contadino in proprio, l'amministrazione, in assenza di dati economici attendibili, ha considerato quale salario privo d'invalidità quello statistico italiano di un orticoltore dipendente aumentandolo del 10% per tenere conto che l'interessato lavorava in proprio. Questa soluzione non può essere condivisa. Il Tribunale federale ha infatti ritenuto che l'applicazione del reddito statistico di persone occupate nell'orticultura non permette di determinare con sufficiente attendibilità il reddito di un agricoltore indipendente. Occorre invece fondarsi sui rapporti dell'economia agricola pubblicati dall'Ufficio federale dell'agricoltura (sentenza del TF 9C_335/2007 dell'8 maggio 2008 consid. 3.3.3, cfr. anche sentenza del Tribunale amministrativo federale C-265/2010 del 2 agosto 2011 consid. 6.2 e la giurisprudenza ivi menzionata). Può essere ritenuto, quale anno di riferimento, il 2010 (presentazione della domanda), dal momento che la cessazione del lavoro nel 2007 non è da imputare a problemi di salute, ma al mancato rinnovamento del contratto di affitto del podere agricolo (doc. 11, 18). Anche se ci si dovesse fondare su i dati del 2011 -data della decisione impugnata che limita il potere di esame di questo Tribunale-, come lo richiede la giurisprudenza (DTF 129 V 222), il risultato non sarebbe diverso.</w:t>
      </w:r>
    </w:p>
    <w:p>
      <w:r>
        <w:rPr>
          <w:b/>
        </w:rPr>
        <w:t>E. 10.3</w:t>
      </w:r>
    </w:p>
    <w:p>
      <w:r>
        <w:t>Statisticamente, il reddito da lavoro di ogni unità di manodopera famigliare ammontava nel 2010 a 39'149 franchi, considerate tutte le regioni ed ogni tipo di sfruttamento del podere (cfr. allegato al rapporto agricolo 2011, pag. A16, tavola 17 dei risultati d'esercizio di tutte le regioni). A questo importo si deve aggiungere il reddito accessorio (extra agricolo) che per ogni unità di manodopera è di 21'563.93 franchi (26'308 franchi : 1.22). Il reddito ipotetico ammonta quindi a 60'712.93 franchi annui (39'149 + 21'563.93), pari a 5'059.41 franchi al mese.</w:t>
      </w:r>
    </w:p>
    <w:p>
      <w:r>
        <w:rPr>
          <w:b/>
        </w:rPr>
        <w:t>E. 10.4</w:t>
      </w:r>
    </w:p>
    <w:p>
      <w:r>
        <w:t>Quale reddito da invalido deve essere ritenuto quello ottenibile in attività ripetitive, semplici, leggere semisedentarie. Valgono i valori del 2010. Ora, mediamente in quel settore (salari mensili lordi, valore mediano, tab. TA1, uomini) un uomo guadagnava 4'901 franchi al mese. Le statistiche essendo fondate su di un orario settimanale di 40 ore, occorre adeguare tale dato all'orario settimanale del settore (41.6), ossia si ottengono 5'097.04 franchi. Questo introito teorico può essere ridotto per tenere conto dei fattori personali dell'assicurato (DTF 126 V 75), quali età, handicap. L'amministrazione ha operato una deduzione complessiva del 10%, ciò che può essere condiviso. Deve essere aggiunto che nell'ambito dell'applicazione di tale riduzione per fattori personali, l'amministrazione gode di un'ampia autonomia di giudizio che il giudice può rivedere soli in casi particolari (DTF 137 V 71). Ne consegue dunque un introito dopo l'insorgenza dell'invalidità di 4'587.34 franchi .</w:t>
      </w:r>
    </w:p>
    <w:p>
      <w:r>
        <w:rPr>
          <w:b/>
        </w:rPr>
        <w:t>E. 10.5</w:t>
      </w:r>
    </w:p>
    <w:p>
      <w:r>
        <w:t>Il confronto fra un reddito privo d'invalidità di 5'059.41 franchi ed un introito teorico dopo l'insorgenza dell'invalidità di 4'587,34 franchi, causa una perdita di guadagno del 9.33% (arrotondato al 9%), grado che esclude il riconoscimento del diritto ad una rendita dell'assicurazione svizzera per l'invalidità.</w:t>
      </w:r>
    </w:p>
    <w:p>
      <w:r>
        <w:rPr>
          <w:b/>
        </w:rPr>
        <w:t>E. 11.1</w:t>
      </w:r>
    </w:p>
    <w:p>
      <w:r>
        <w:t>In queste circostanze il ricorso deve essere respinto e l'impugnata decisione confermata.</w:t>
      </w:r>
    </w:p>
    <w:p>
      <w:r>
        <w:rPr>
          <w:b/>
        </w:rPr>
        <w:t>E. 11.2</w:t>
      </w:r>
    </w:p>
    <w:p>
      <w:r>
        <w:t>La procedura è di principio onerosa (art. 69 LAI). Nella memoria ricorsuale e con la compilazione del questionario d'assistenza giudiziaria, l'insorgente ha chiesto di essere esonerato da queste spese. Vista la situazione personale del medesimo, esaminati gli atti prodotti, le spese processuali possono essere condonate ai sensi dell'art. 6 lett. a del regolamento del 21 febbraio 2008 sulle tasse e sulle spese ripetibili nelle cause dinanzi al Tribunale amministrativo federale (TS-TAF, RS 173.320.2).</w:t>
      </w:r>
    </w:p>
    <w:p>
      <w:r>
        <w:rPr>
          <w:b/>
        </w:rPr>
        <w:t>E. 11.3</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