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C-4424/2020 vom 23. Januar 2023</w:t>
      </w:r>
    </w:p>
    <w:p>
      <w:r>
        <w:t>Bundesverwaltungsgericht, 2023-01-23, DE</w:t>
      </w:r>
    </w:p>
    <w:p>
      <w:r>
        <w:rPr>
          <w:b/>
        </w:rPr>
        <w:t xml:space="preserve">Quelle: </w:t>
      </w:r>
      <w:r>
        <w:t>https://mcp.opencaselaw.ch/entscheid/bvger_C-4424_2020</w:t>
      </w:r>
    </w:p>
    <w:p>
      <w:r>
        <w:t>FR: TAF C-4424/2020 du 23 janvier 2023</w:t>
      </w:r>
    </w:p>
    <w:p>
      <w:r>
        <w:t>IT: TAF C-4424/2020 del 23 gennaio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Nachdem auch der Kostenvorschuss rechtzeitig geleistet wurde (Art. 69 Abs. 1bis und 2 IVG i.V.m. Art. 63 Abs. 4 VwVG; BVGer-act. 6 und 9), ist auf die frist- und formgerecht eingereichte Beschwerde einzutreten (Art. 60 ATSG; Art. 52 Abs. 1 VwVG).</w:t>
      </w:r>
    </w:p>
    <w:p>
      <w:r>
        <w:rPr>
          <w:b/>
        </w:rPr>
        <w:t>E. 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w:t>
      </w:r>
    </w:p>
    <w:p>
      <w:r>
        <w:t>C-4424/2020 Seite 6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Anfechtungsobjekt und damit Begrenzung des Streitgegenstandes des vorliegenden Beschwerdeverfahrens (vgl. BGE 131 V 164 E. 2.1) bildet die Verfügung der IVSTA vom 11. August 2020, mit der die Vorinstanz dem Beschwerdeführer ab dem 1. Dezember 2019 eine unbefristete Viertels- rente zugesprochen hat. Aufgrund der Rechtsbegehren streitig und zu prü- fen ist, ob der Beschwerdeführer ab dem 1. Dezember 2019 Anspruch auf eine ganze Invalidenrente hat.</w:t>
      </w:r>
    </w:p>
    <w:p>
      <w:r>
        <w:rPr>
          <w:b/>
        </w:rPr>
        <w:t>E. 3.2</w:t>
      </w:r>
    </w:p>
    <w:p>
      <w:r>
        <w:t>Vorab ist anzumerken, dass die eventuelle Rentenberechtigung des Beschwerdeführers in Deutschland vorliegend nicht massgeblich ist. Ge- mäss Art. 46 Abs. 3 der Verordnung (EG) Nr. 883/2004 ist nämlich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(vgl. auch Urteil des BVGer C-1905/2020 vom 6. Juli 2021 E. 3.3; vgl. E. 2 hiervor).</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4.2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w:t>
      </w:r>
    </w:p>
    <w:p>
      <w:r>
        <w:t>C-4424/2020 Seite 7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4.3</w:t>
      </w:r>
    </w:p>
    <w:p>
      <w:r>
        <w:t>Das Sozialversicherungsgericht stellt bei der Beurteilung einer Streit- sache in der Regel auf den bis zum Zeitpunkt des Erlasses der streitigen Verwaltungsverfügung (hier: 11. August 2020) eingetretenen Sachverhalt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mit weiteren Hinweisen).</w:t>
      </w:r>
    </w:p>
    <w:p>
      <w:r>
        <w:rPr>
          <w:b/>
        </w:rPr>
        <w:t>E. 4.4</w:t>
      </w:r>
    </w:p>
    <w:p>
      <w:r>
        <w:t>In zeitlicher Hinsicht sind grundsätzlich diejenigen Rechtssätze massgebend, die bei der Erfüllung des rechtlich zu ordnenden oder zu Rechtsfolgen führenden Tatbestandes Geltung haben (BGE 146 V 364 E. 7.1 und BGE 144 V 210 E. 4.3.1), weshalb jene materiellrechtlichen Vor- schriften Anwendung finden, die spätestens beim Erlass der Verfügung vom 11. August 2020 in Kraft standen; weiter aber auch Vorschriften, die zu jenem Zeitpunkt bereits ausser Kraft getreten waren, die aber für die Beurteilung allenfalls früher entstandener Leistungsansprüche von Belang sind.</w:t>
      </w:r>
    </w:p>
    <w:p>
      <w:r>
        <w:t>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Da die angefochtene Verfügung vom 11. August 2020 (IV- STA-act. 70; 74) vor dem Inkrafttreten der Änderungen des IVG und des ATSG vom 19. Juni 2020 sowie der IVV vom 3. November 2021 datiert, beurteilen sich die Ansprüche des Beschwerdeführers gegenüber der IV entsprechend nach dem IVG und der IVV (jeweils Stand am 1. Januar 2020) sowie dem ATSG und der Verordnung vom 11. September 2002 über den Allgemeinen Teil des Sozialversicherungsrechts (ATSV [SR 830.11];</w:t>
      </w:r>
    </w:p>
    <w:p>
      <w:r>
        <w:t>C-4424/2020 Seite 8 jeweils Stand am 1. Oktober 2019). Die entsprechenden Bestimmungen werden im Folgenden denn auch in dieser Fassung zitiert.</w:t>
      </w:r>
    </w:p>
    <w:p>
      <w:r>
        <w:rPr>
          <w:b/>
        </w:rPr>
        <w:t>E. 5.1</w:t>
      </w:r>
    </w:p>
    <w:p>
      <w:r>
        <w:t>Anspruch auf eine Rente der schweizerischen Invalidenversicherung hat, wer invalid im Sinne des Gesetzes ist (vgl. dazu Art. 8 Abs. 1 ATSG sowie nachfolgend E. 5.2) und bei Eintritt der Invalidität während mindes- tens drei Jahren Beiträge geleistet hat (Art. 36 Abs. 1 IVG). Für die Erfül- lung der dreijährigen Mindestbeitragsdauer können Beitragszeiten mitbe- rücksichtigt werden, die in einem EU/EFTA-Staat zurückgelegt worden sind, wobei die Beitragszeit in der Schweiz aber mindestens ein Jahr be- tragen muss (Art. 6 und Art. 45 VO [EG] 883/2004; vgl. Rz. 3005 des Kreis- schreibens über das Verfahren zur Leistungsfestsetzung in der AHV/IV/EL [KSBIL, gültig ab 4. April 2016, Stand: 1. Januar 2020]; BGE 131 V 390). Der Aufstellung der für die Rentenberechnung berücksichtigten Versiche- rungszeiten und Einkommen in der Verfügung vom 11. August 2020 ist zu entnehmen, dass der Beschwerdeführer während 5 Jahren und 11 Mona- ten Beiträge an die schweizerische AHV/IV geleistet hat (vgl. IVSTA-act. 70 und 74 = BVGer-act. 1 Beilage 1; vgl. auch IVSTA-act. 48; 72). Entspre- chend ist die Voraussetzung der Mindestbeitragsdauer für den Anspruch auf eine ordentliche Invalidenrente erfüllt.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C-4424/2020 Seite 9</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entsteht, jedoch frühestens im Monat, der auf die Vollendung des 18. Altersjahrs folgt. Der Versicherte meldete sich am 26. Juni 2019 (vgl. IVSTA-act. 10) über den deutschen Versicherungsträger zum Bezug von Leistungen der Invali- denversicherung an. Demnach könnte dem Beschwerdeführer frühestens ab 1. Dezember 2019 unter der Bedingung, dass die materiellen An- spruchsvoraussetzungen erfüllt sind, eine IV-Rente ausgerichtet werden.</w:t>
      </w:r>
    </w:p>
    <w:p>
      <w:r>
        <w:rPr>
          <w:b/>
        </w:rPr>
        <w:t>E. 5.4</w:t>
      </w:r>
    </w:p>
    <w:p>
      <w:r>
        <w:t>Bei einem Invaliditätsgrad von mindestens 40 % besteht Anspruch auf eine Viertelsrente, bei mindestens 50% auf eine halbe Rente, bei mindes- tens 60 % auf eine Dreiviertelsrente und bei mindestens 70%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w:t>
      </w:r>
    </w:p>
    <w:p>
      <w:r>
        <w:rPr>
          <w:b/>
        </w:rPr>
        <w:t>E. 5.5.2</w:t>
      </w:r>
    </w:p>
    <w:p>
      <w:r>
        <w:t>Das Bundesrecht schreibt nicht vor, wie die einzelnen Beweismittel zu würdigen sind. Für das gesamte Verwaltungs- und Beschwerdeverfah-</w:t>
      </w:r>
    </w:p>
    <w:p>
      <w:r>
        <w:t>C-4424/2020 Seite 10 ren gilt der Grundsatz der freien Beweiswürdigung. Danach haben Versi- 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 spruchsbeginn für die rechtsanwendenden Behörden in der Schweiz nicht verbindlich sind (vgl. E. 3.2), unterstehen auch aus dem Ausland stam- mende Beweismittel der freien Beweiswürdigung des Gerichts (vgl. dazu z.B. Urteil des BVGer C-5049/2013 vom 13. Februar 2015 E. 3.2 mit Hin- weisen).</w:t>
      </w:r>
    </w:p>
    <w:p>
      <w:r>
        <w:rPr>
          <w:b/>
        </w:rPr>
        <w:t>E. 5.5.3</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(vgl. BGE 134 V 231 E. 5.1; 125 V 351 E. 3a mit Hinweis). Eine begutachtende medizinische Fachperson muss über die notwendigen fachlichen Qualifikationen verfügen (Urteil des BGer 9C_555/2017 vom 22. November 2017 E. 3.1 mit Hinweisen).</w:t>
      </w:r>
    </w:p>
    <w:p>
      <w:r>
        <w:rPr>
          <w:b/>
        </w:rPr>
        <w:t>E. 5.5.4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 16. Juli 2013 E. 2).</w:t>
      </w:r>
    </w:p>
    <w:p>
      <w:r>
        <w:rPr>
          <w:b/>
        </w:rPr>
        <w:t>E. 5.5.5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w:t>
      </w:r>
    </w:p>
    <w:p>
      <w:r>
        <w:t>C-4424/2020 Seite 11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6</w:t>
      </w:r>
    </w:p>
    <w:p>
      <w:r>
        <w:t>Zum Gesundheitszustand beziehungsweise zur Arbeits- und Leistungsfä- higkeit des Beschwerdeführers lässt sich den vorliegenden medizinischen Akten bis zum Erlass der angefochtenen Verfügung vom 11. August 2020 im Wesentlichen Folgendes entnehmen (in chronologischer Reihenfolge):</w:t>
      </w:r>
    </w:p>
    <w:p>
      <w:r>
        <w:rPr>
          <w:b/>
        </w:rPr>
        <w:t>E. 6.1</w:t>
      </w:r>
    </w:p>
    <w:p>
      <w:r>
        <w:t>Aus dem unvollständigen Bericht vom 27. Juni 2015 der Klinik D._______, Klinik für Urologie und Kinderurologie, ohne Angaben zur er- stellenden Person, betreffend den stationären Aufenthalt des Versicherten vom 23.-25. Juni 2015 geht hervor, dass am 24. Juni eine transurethrale Resektion der Prostata (TURP) 12 g durchgeführt wurde. Im Weiteren nennt der Bericht folgende Diagnosen (IVSTA-act. 6 = 20 = 30, jeweils nur S. 1 in den Vorakten): - HDK (Harnblasendauerkatheter)-pflichtige Blasenentleerungsstörung bei be- nigner Prostatahyperplasie (BPH; [ICD-10: N40]) - Linksherzinsuffizienz - Arterielle Hypertonie - Verdacht auf koronare Herzkrankheit (KHK) - Mittelgradig eingeschränkte linksventrikuläre (LV)-Funktion - Zustand nach Harnstauungsnieren beidseits - Schrumpfniere rechts - Refluxostien</w:t>
      </w:r>
    </w:p>
    <w:p>
      <w:r>
        <w:t>C-4424/2020 Seite 12 - Chronische Niereninsuffizienz im Stadium II</w:t>
      </w:r>
    </w:p>
    <w:p>
      <w:r>
        <w:rPr>
          <w:b/>
        </w:rPr>
        <w:t>E. 6.2</w:t>
      </w:r>
    </w:p>
    <w:p>
      <w:r>
        <w:t>Dem Entlassungsbericht der Klinik D._______, Klinik für Kardiologie und internistische Intensivmedizin, vom 12. Oktober 2018, unterzeichnet von Dr. med. E._______, Chefarzt, Facharzt für Kardiologie und internisti- sche Intensivmedizin, F._______, Oberärztin, Facharzttitel unbekannt, und G._______, Arzt in Weiterbildung, Facharzttitel unbekannt, betreffend den stationären Aufenthalt des Versicherten vom 8.-12. Oktober 2018 sind nachfolgende Diagnosen zu entnehmen (IVSTA-act. 21 [unvollständig] = 29 [unvollständig] = 38): - Kardiale Dekompensation bei dilatativer Kardiomyopathie (DCM) mit mittel- gradig eingeschränkter linksventrikulärer Ejektionsfraktion (LVEF; aktuell 34 %) - Leichtgradige Mitralklappeninsuffizienz (MI), leichtgradige Trikuspidalklap- peninsuffizienz (TI) - Arterielle Hypertonie - Zustand nach Ausschluss KHK Juli 2015 - Chronische Niereninsuffizienz, Stadium III, aktuell glomeruläre Filtrationsrate (GFR) 56 ml/min, - Schrumpfniere rechts Die stationäre Aufnahme sei bei kardialer Dekompensation bei bekannter dilatativer Kardiomyopathie erfolgt. Die Herzinsuffizienztherapie habe der Beschwerdeführer selbst abgesetzt. Echokardiographisch wurde am</w:t>
      </w:r>
    </w:p>
    <w:p>
      <w:r>
        <w:rPr>
          <w:b/>
        </w:rPr>
        <w:t>E. 6.3</w:t>
      </w:r>
    </w:p>
    <w:p>
      <w:r>
        <w:t>Dem Echokardiographie-Befund des Klinikum D._______ vom 4. De- zember 2018 ist zu entnehmen, dass eine TTE durch Dr. H._______, Fach- arzttitel unbekannt, durchgeführt wurde. Beim linken Herz sei die systoli- sche LV-Funktion mittelgradig eingeschränkt (EF Biplan: 38 %) bei diffuser Hypokinesie, grenzwertige diastolische Funktion des LV, keine Hypertro- phie (IVSd: 11.1 mm), keine LV-Dilatation nach LVDD, LA leichtgradig dila- tiert nach Fläche. Das rechte Herz zeige keine Hypertrophie und eine nor- male systolische Funktion. Die Beurteilung sei aktuell ausserhalb einer ICD-Indikation, es seien langfristige Echokardiographische Verlaufskon- trollen nötig (IVSTA-act. 8 [unvollständig] = 22 [unvollständig] = 32 [unvoll- ständig] = 39 [unvollständig]). Dem entspricht der Echokardiographie-Befund vom 7. Dezember 2018 (IV- STA-act. 8 = 39, S. 1).</w:t>
      </w:r>
    </w:p>
    <w:p>
      <w:r>
        <w:rPr>
          <w:b/>
        </w:rPr>
        <w:t>E. 6.4</w:t>
      </w:r>
    </w:p>
    <w:p>
      <w:r>
        <w:t>Aus dem Medikationsplan vom 4. Dezember 2018, ausgedruckt durch die Hausärztin des Beschwerdeführers, Dr. med. I._______, Fachärztin für Allgemeinmedizin, geht eine medikamentöse Therapie mit Nitrolingual akut Spray (23.2 Vol.-% Alkoholgehalt), nach Bedarf, unter der Bedingung eines Blutdrucks (RR) von &gt; 180 mmHG systolisch, Torasemid AbZ 10 mg, 2 x täglich (Schleifendiuretikum indiziert zur Behandlung von Ödemen auf- grund einer kongestiven Herzinsuffizienz; vgl. &lt;https://www.abz.de /as- sets/products/de/label/Torasemid%20AbZ%205% 20mg10%20mg%20 Tabletten%20-%205.pdf?pzn=2416130&gt;, abgerufen am 10. Januar 2023), MetoHEXAL Succ 47.5 mg, 2 x täglich (Betarezeptorenblocker indiziert zur Behandlung bei Hypertonie, Angina pectoris, tachykarde Arrhythmien, Er- haltungstherapie nach Herzinfarkt, hyperkinetisches Herzsyndrom, Migrä- neprophylaxe, stabile chronische gering bis mässig ausgeprägte Herzin- suffizienz mit eingeschränkter linksventrikulärer Funktion [EF ≤ 40 %] – zu- sätzlich zur üblichen Standardtherapie mit ACE-Hemmern und Diuretika und bei Bedarf Herzglykosiden; vgl. &lt;https://www.hexal.biz/praeparate/do- kumente/fi/fi-51014371_spc_it-1645 462619.pdf&gt;, abgerufen am 10. Ja- nuar 2023), Amlodipin AAA 5 mg, 1 x täglich, Entresto 24/26 mg, 2 x täglich (Anmerkung des Gerichts: handschriftlich eingefügt; Kombinationspräpa- rat: Angiotensin-Rezeptor-Hemmer mit Neprilysin-Hemmer, indiziert zur Reduktion des Risikos der kardiovaskulären Mortalität und Morbidität bei erwachsenen Patienten mit systolischer Herzinsuffizienz [NYHA-Klasse II- IV, LVEF ≤40%]; &lt;https://compendium.ch/product/1305394-entresto-</w:t>
      </w:r>
    </w:p>
    <w:p>
      <w:r>
        <w:t>C-4424/2020 Seite 15 filmtabl-50-mg/mpro&gt;, abgerufen am 10. Januar 2023) (IVSTA-act. 39, S. 3).</w:t>
      </w:r>
    </w:p>
    <w:p>
      <w:r>
        <w:rPr>
          <w:b/>
        </w:rPr>
        <w:t>E. 6.5</w:t>
      </w:r>
    </w:p>
    <w:p>
      <w:r>
        <w:t>Dr. med. J._______, Facharzt für Innere Medizin, Kardiologie, Ernäh- rungsmedizin und Sportkardiologie, hielt in seinem Bericht vom 7. Februar 2019 fest, das Ruhe-Elektro-Kardiogramm (EKG) zeige einen Sinus- Rhythmus (SR). Es sei ein Blutdruck (RR) von 144/80 mmHg gemessen worden. Im Rahmen der Echokardiographie habe sich eine linksventriku- läre Ejektionsfraktion (LVEF) von 39 % bei allgemeiner Hypokinesie, Zei- chen der diastolischen Funktionsstörung gezeigt. Es wird die Intensivie- rung der medikamentösen Therapie der Herzinsuffizienz empfohlen. Dem Versicherten wurde 24/26 mg Entresto, 2 x täglich, verschrieben (IVSTA- act. 7 = 19 = 31).</w:t>
      </w:r>
    </w:p>
    <w:p>
      <w:r>
        <w:rPr>
          <w:b/>
        </w:rPr>
        <w:t>E. 6.6</w:t>
      </w:r>
    </w:p>
    <w:p>
      <w:r>
        <w:t>In seinem Bericht vom 3. April 2019 zur Kontrolluntersuchung stellte der Kardiologe Dr. med. J._______ eine Befundbesserung bei LVEF von 44 % fest. Der Versicherte klage weiter über Luftnot. Es werde eine elektive Kontrolle in ca. sechs Monaten geplant. Dr. med. J._______ führt aus, dass das Arbeiten im alten Beruf sicher problematisch sei (IVSTA-act. 18).</w:t>
      </w:r>
    </w:p>
    <w:p>
      <w:r>
        <w:rPr>
          <w:b/>
        </w:rPr>
        <w:t>E. 6.7</w:t>
      </w:r>
    </w:p>
    <w:p>
      <w:r>
        <w:t>Dem vorläufigen Entlassungsbericht der Klinik K._______ vom 24. September 2019 zuhanden der Hausärztin des Beschwerdeführers, Dr. med. I._______, betreffend den stationären Aufenthalt vom 5.-26. Septem- ber 2019, unterzeichnet durch Oberarzt Dipl.-Med. L._______, Facharzt für Innere Medizin, sind folgende Diagnosen zu entnehmen (IVSTA-act. 23): - Dilatative Kardiomyopathie, EF initial 40 %, Erstdiagnose (ED) Oktober 2018, angiogr. Ausschluss KHK Juli 2015, aktuell gebessert auf 73 % (ICD-10: I42) - Linksherzinsuffizienz mit Beschwerden bei stärkerer Belastung, NYHA II (ICD- 10: I50.12) - Hypertensive Herzkrankheit mit (kongestiver) Herzinsuffizienz, ohne Angabe einer hypertensiven Krise (ICD-10: I11.00) - Linksanteriorer Faszikelblock (ICD-10: I44.4) - Progrediente chronische Nierenkrankheit, Stadium III, GFR 43 ml/min, Schrumpfniere (ICD-10: N18.2) - Leichtgradige Aorten-, Mitral- und Trikuspidalklappeninsuffizienz (ICD-10: I08.1) - Prostatahyperplasie mit TURP Juni 2015 (ICD-10: N40)</w:t>
      </w:r>
    </w:p>
    <w:p>
      <w:r>
        <w:t>C-4424/2020 Seite 16 Bei der Abschlussuntersuchung am 24. September 2019 sei der Versi- cherte in gutem klinischem Zustand vorstellig geworden. Er zeige sich kar- diopulmonal kompensiert, in Ruhe subjektiv beschwerdefrei, habe alle An- wendungen gut vertragen. Interkurrente Erkrankungen seien nicht aufge- treten. Er werde arbeitsunfähig in weitere hausärztliche Betreuung entlas- sen. Es werden regelmässige klinische und paraklinische Kontrolluntersu- chungen mit gegebenenfalls Anpassung der weiteren medikamentösen Therapie (Entresto) sowie eine ambulante nephrologische und kardiologi- sche Mitbetreuung empfohlen. Darüber hinaus seien auch weiterhin eine Nikotinabstinenz, etwas Gewichtsreduktion, häusliches Fitness- und Aus- dauertraining, gegebenenfalls Fitnessstudio und Teilnahme an einer Herz- sportgruppe empfohlen.</w:t>
      </w:r>
    </w:p>
    <w:p>
      <w:r>
        <w:rPr>
          <w:b/>
        </w:rPr>
        <w:t>E. 6.8</w:t>
      </w:r>
    </w:p>
    <w:p>
      <w:r>
        <w:t>Im Reha-Entlassungsbericht der Klinik K._______ vom 6. Oktober 2019 zuhanden der Deutschen Rentenversicherung M._______ betreffend den stationären Aufenthalt vom 5.-26. September 2019, unterzeichnet durch Dr. N._______, Fachärztin für Innere Medizin, Kardiologie und Dia- betologie, und Dipl.-Med. L._______, werden folgende Diagnosen genannt (IVSTA-act. 4 = 28): - Dilatative Kardiomyopathie (EF initial 40%, ED Oktober 2018, angiogr. Aus- schluss KHK Juli 2015, aktuell gebessert auf 73 % (ICD-10: I42) - Linksherzinsuffizienz mit Beschwerden bei stärkerer Belastung, NYHA II (ICD- 10: I50.12) - Hypertensive Herzkrankheit mit (kongestiver) Herzinsuffizienz, ohne Angabe einer hypertensiven Krise (ICD-10: I11.00) - Linksanteriorer Faszikelblock (ICD-10: 44.4) - Progrediente chronische Nierenkrankheit, Stadium III, GFR 43 ml/min, Schrumpfniere rechts (ICD-10: N18.2) Dr. N._______ und Dipl.-Med. L._______ führten ergänzend zum vorläufi- gen Entlassungsbericht vom 24. September 2019 (IVSTA-act. 23; vgl. E. 6.7 hiervor) aus, der Versicherte sei aufgrund seiner gesundheitlichen Einschränkungen seit dem 8. Oktober 2018 auf dem allgemeinen Arbeits- markt nur noch während höchstens drei bis unter sechs Stunden pro Tag für leichte Tätigkeiten in überwiegend sitzender, zeitweise stehender oder gehender Arbeitshaltung, ohne Nachtschichten, ohne Heben schwerer Lasten über 15 kg, ohne Arbeiten im Akkordlohnbereich oder unter gesund- heitsschädigenden äusseren Einflüssen sowie nur mit regelmässig einzu- haltenden Erholungspausen, leistungsfähig. Im Übrigen könne er seine letzte Tätigkeit als Schlosser und Installateur seit dem 8. Oktober 2018 nur</w:t>
      </w:r>
    </w:p>
    <w:p>
      <w:r>
        <w:t>C-4424/2020 Seite 17 noch in einem zeitlichen Umfang von drei bis unter sechs Stunden pro Tag ausüben.</w:t>
      </w:r>
    </w:p>
    <w:p>
      <w:r>
        <w:rPr>
          <w:b/>
        </w:rPr>
        <w:t>E. 6.9</w:t>
      </w:r>
    </w:p>
    <w:p>
      <w:r>
        <w:t>In der sozialmedizinischen Stellungnahme zum Leistungsvermögen vom 21. November 2019 nannte O._______, Fach- resp. Arzttitel unbe- kannt, folgende Diagnosen (IVSTA-act. 9 = 33): - Dilatative Kardiomyopathie mit anfangs mittelgradig eingeschränkter, inzwi- schen wieder normaler Pumpfunktion des Herzens, belastbar bis 125 Watt (ICD-10: I42.0) - Linksherzinsuffizienz, inzwischen wieder ausreichend kompensiert ohne Ödeme (ICD-10: I50.1) - Chronisch progrediente Niereninsuffizienz, am 21. November 2019 im Sta- dium der kompensierten Retention III bei Schrumpfniere rechts (ICD-10: N18.3) - Weitere Diagnosen: geringe Mitralklappeninsuffizienz, arterielle Hypertonie O._______ bemängelte darüber hinaus, dass die Leistungsbeurteilung des Reha-Entlassungsberichts vom 6. Oktober 2019 (vgl. IVSTA-act. 4; E. 6.3 hiervor) nicht nachvollziehbar sei, weder bezogen auf die letzte Tätigkeit, noch bezogen auf den allgemeinen Arbeitsmarkt. Der Versicherte sei ergo- metrisch bis 125 Watt belastbar, die im Oktober 2018 mittelgradig einge- schränkte Pumpfunktion des Herzens habe sich normalisiert und klinische Zeichen einer Herzinsuffizienz lägen nicht mehr vor. Aufgrund des Gesag- ten sei der Versicherte seit Oktober 2018 in einer leichten Tätigkeit in über- wiegend sitzender, zeitweise stehender oder gehender Arbeitshaltung, in Tagesschicht, ohne Verantwortung für Personen und Maschinen, unter Vermeidung von Arbeit im Akkord und taktgebundener Arbeit, ohne beson- deren Zeitdruck, unter Ausschluss von Überkopfarbeiten, Klettern und Stei- gen, Zwangshaltungen, Tätigkeiten auf Leitern und Gerüsten sowie unter Vermeidung von Kälte, Hitze, Nässe, besonderen Hautbelastungen, sowie erhöhter Eigen- und Fremdgefährdung sechs Stunden oder mehr pro Tag arbeitsfähig. Schliesslich betrage das Leistungsvermögen ab Oktober 2018 in der zuletzt ausgeübten Tätigkeit als Schlosser unter drei Stunden.</w:t>
      </w:r>
    </w:p>
    <w:p>
      <w:r>
        <w:rPr>
          <w:b/>
        </w:rPr>
        <w:t>E. 6.10</w:t>
      </w:r>
    </w:p>
    <w:p>
      <w:r>
        <w:t>Der Stellungnahme der RAD-Ärztin Dr. C._______, Fachärztin FMH für Allgemeinmedizin, Gutachterin SIM, vom 6. April 2020 zuhanden der IVSTA sind nachfolgende Diagnosen mit Auswirkungen auf die Arbeitsfä- higkeit zu entnehmen (IVSTA-act. 52): - Dilatative Kardiomyopathie</w:t>
      </w:r>
    </w:p>
    <w:p>
      <w:r>
        <w:t>C-4424/2020 Seite 18 - erste Dekompensation im Juli 2015 - Ausschluss KHK im Juli 2015 - Kardiale Dekompensation im Oktober 2018 mit beidseitig Pleuraergüssen - Echokardiographie vom 9. Oktober 2018: Dilatation Herzhöhlen, diffuse Hypokinesie, EF 34 %, leichte TI und MI; Echokardiographie vom 4. De- zember 2018: EF 38%, re Herz ok - Echokardiographie vom 3. April 2018, EF 44 %; - September 2019: EF 79 %, leichte Relaxationsstörung; Ergometrie 125 Watt, subjektiv Anstrengungsdyspnoe nach 500 m Gehen, zwei Stockwerke Treppen Nebendiagnosen ohne Auswirkung auf die Arbeitsfähigkeit: - Status nach TURP am 24. Juni 2015 - Leichte Niereninsuffizienz Dr. C._______ hielt fest, der Versicherte sei am 8. Oktober 2018 wegen einer Herzdekompensation hospitalisiert worden. Zu diesem Zeitpunkt habe eine schlechte Herzfunktion bestanden und es sei sogar eine Life Vest abgegeben worden. Bereits am 4. Dezember 2018 habe sich unter korrekter medikamentöser Therapie das rechte Herz wieder erholt, und im Verlauf sei es zu einer zunehmenden Normalisierung auch der linken Herz- funktion gekommen. In der Reha im September 2019 habe der Versicherte weiterhin über eine Anstrengungsatemnot geklagt (er könne maximal 500 m in der Ebene und zwei Stockwerke Treppen bewältigen). Das Herz- echo sei aber abgesehen von einer leicht diastolischen Relaxationsstörung wieder normal und in der Ergometrie seien 125 Watt geleistet worden (Ab- bruch wegen Atemnot und Knieschmerzen). Eine Lungenfunktionsprüfung scheine normal zu sein (konkrete Informationen nicht vorliegend). Der Ver- sicherte habe eine Lehre als Gas-/Wasserinstallateur abgeschlossen, was eine körperlich schwere Tätigkeit sei. Die RAD-Ärztin schätzte die Arbeits- unfähigkeit des Versicherten in dessen zuletzt ausgeübtem Beruf als Schlosser sowie für körperlich anstrengende oder stressige Tätigkeiten auf 100 % seit dem 8. Oktober 2018 und gab an, dass die Arbeitsunfähigkeit für Tätigkeiten ohne Bücken, Knien oder Hocken, ohne repetitives Heben von Gewichten über 10 kg, ohne Klettern auf Leitern oder Gerüsten, ohne Treppensteigen, ohne Gehen in unebenem Gelände sowie keine längeren Gehstrecken, unter Vermeidung von Stress, Kälte, Hitze, Schlechtwetter, Wechselschicht und Nachtarbeit ab dem 8. Oktober 2018 100 %, ab dem 3. April 2019 50 %, sowie ab Oktober 2019 40 % betragen habe.</w:t>
      </w:r>
    </w:p>
    <w:p>
      <w:r>
        <w:t>C-4424/2020 Seite 19</w:t>
      </w:r>
    </w:p>
    <w:p>
      <w:r>
        <w:rPr>
          <w:b/>
        </w:rPr>
        <w:t>E. 6.11</w:t>
      </w:r>
    </w:p>
    <w:p>
      <w:r>
        <w:t>Im Rahmen des vorinstanzlichen Vorbescheidverfahrens führte die RAD-Ärztin Dr. C._______ in ihrer Stellungnahme vom 21. Juli 2020 aus, es würden weder neue medizinische Unterlagen vorgelegt noch medizini- sche Gründe geltend gemacht. Der Versicherte argumentiere lediglich, dass er mit den festgelegten Limitationen keine Stelle finden würde, was nicht medizinisch zu beurteilen sei (IVSTA-act. 68). 7. 7.1 Die Vorinstanz geht vorliegend insbesondere gestützt auf die medizini- schen Stellungnahmen der RAD-Ärztin Dr. C._______ vom 6. April 2020 (IVSTA-act. 52) sowie vom 21. Juli 2020 (IVSTA-act. 68) davon aus, dass der Beschwerdeführer in seiner zuletzt ausgeübten Tätigkeit als Schlosser und Installateur seit dem 8. Oktober 2018 zu 100 % arbeitsunfähig sei. An- dere leichtere, dem Gesundheitszustand besser angepasste Tätigkeiten könnten jedoch unter Berücksichtigung folgender Einschränkungen wieder ausgeübt werden: Heben von max. 10 kg, keine längeren Gehstrecken o- der Klettern auf Leitern/Gerüsten, keine extremen Wettereinflüsse, starker Stress, Nacht- oder Wechselschichten. Die Arbeitsunfähigkeit bei der Aus- übung einer dieser Tätigkeiten betrage 50 % ab dem 3. April 2019 und 40 % ab dem 6. Oktober 2019, mit einer Erwerbseinbusse von 56 % ab dem 3. April 2019 und von 47 % ab dem 6. Oktober 2019. Somit bestehe ab dem 1. Oktober 2019 Anspruch auf eine Viertelsrente (IVSTA-act. 70 und 74 = BVGer-act. 1, Beilage 1). 7.2 In seiner Beschwerdeverbesserung macht der Beschwerdeführer gel- tend, es bestehe ein Invaliditätsgrad von mindestens 70 %, und beantragt die Ausrichtung einer ganzen IV-Rente (BVGer-act. 3). 7.3 Die Vorinstanz macht vernehmlassungsweise geltend, die beurteilende RAD-Ärztin habe sich ein schlüssiges Gesamtbild der vorliegenden Leiden bilden können und sei diesbezüglich zweifelsfrei zur Schlussfolgerung ge- langt, dass der Beschwerdeführer aufgrund seiner dilatativen Kardiomyo- pathie anhand der vorliegen Untersuchungsergebnisse (Ejektionsfraktion, Belastungstests) in seiner angestammten Tätigkeit als Schlosser seit dem Eintritt ins Klinikum D._______ am 8. Oktober 2018 nicht mehr arbeitsfähig sei. Da hingegen leichtere, leidensangepasste Verweisungstätigkeiten ab dem 3. April 2019 zu 50 % (Kontrolle Dr. J._______) bzw. ab 6. Oktober 2019 zu 60 % (Austrittsbericht Klinik K._______) ausübbar seien, habe der im Nachgang erfolgte Einkommensvergleich eine Erwerbseinbusse von 56 % ab 3. April 2019 bzw. 47 % ab 6. Oktober 2019 ergeben. Mangels</w:t>
      </w:r>
    </w:p>
    <w:p>
      <w:r>
        <w:t>C-4424/2020 Seite 20 neuer Sachverhaltselemente im Beschwerdeverfahren halte sie folglich an ihrem Standpunkt fest (BVGer-act. 11). 7.4 Replicando führte der Beschwerdeführer im Wesentlichen aus, die Leistungen der Invalidenversicherung sollten die wirtschaftlichen Folgen der Invalidität im Rahmen einer angemessenen Deckung des Existenzbe- darfs ausgleichen. Er stellte in Frage, ob er, an einer dilatativen Kardiomy- opathie leidend mit einer leichten leidensangepassten Verweisungstätig- keit überhaupt ein Invalideneinkommen erzielen könne. In einer Zeit, wo es bereits für einen gesunden und jüngeren Arbeitnehmer fast unmöglich sei, eine Anstellung zu finden, sei der Arbeitsmarkt für Erwerbsgeminderte voll- kommen verschlossen (BVGer-act. 13). 8. Nachfolgend ist vor dem Hintergrund, dass bislang keine interdisziplinäre Beurteilung der Beschwerden des Beschwerdeführers vorgenommen wurde, zu prüfen, ob den Aktenberichten des medizinischen Dienstes der IVSTA Beweiswert im Sinne der Rechtsprechung (vgl. oben E. 5.5.5) zu- kommt. 8.1 In Ergänzung zur bereits dargelegten Rechtsprechung (vgl. oben E. 5.5.5) ist in diesem Zusammenhang festzuhalten, dass eine versiche- rungsexterne Begutachtung anzuordnen ist, wenn auch nur geringe Zwei- 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 schen Bericht des ärztlichen Dienstes und dem allgemeinen Tenor im me- dizinischen Dossier eine relevante Differenz besteht (vgl. Urteil des BVGer C-1810/2017 vom 14. Juni 2018 E. 4.4 m.w.H.). 8.2 Die erwähnten Berichte der RAD-Ärztin Dr. C._______, auf welche die Vorinstanz ihre Verfügung stützte, beruhen nicht auf eigenen Untersuchun- gen. Sie könnten deshalb – wie dargelegt (vgl. E. 5.5.5) – nur dann ab- schliessende Beurteilungsgrundlage bilden, sofern ein lückenloser Befund vorliegt bzw. die Akten für die streitigen Belange beweistaugliche Unterla- gen enthalten. Das ist vorliegend aus den folgenden Gründen nicht der Fall:</w:t>
      </w:r>
    </w:p>
    <w:p>
      <w:r>
        <w:t>C-4424/2020 Seite 21 8.2.1 Zunächst ist in formeller Hinsicht festzuhalten, dass die RAD-Be- richte nicht in Kenntnis der gesamten Vorakten (Anamnese) abgegeben wurden. In der Tat fehlen im Dossier der Vorinstanz insbesondere der voll- ständige Spitalbericht des Klinikums D._______ vom 27. Juni 2015 der Dres. P._______ und Q._______ betreffend den stationären Aufenthalt vom 23.-27. Juni 2015 in der Klinik für Urologie (IVSTA-act. 6 = 20 = 30, jeweils nur S. 1 in den Vorakten), die dritte Seite des Echokardiographie- Befunds vom 4. Dezember 2018 von Dr. H._______ (IVSTA-act. 8 [S. 1 von 3] = 22 [S. 1 und 2 von 3] = 32 [S. 1 von 3] = 39 [S. 1 und 2 von 3]), das im Reha-Entlassungsbericht vom 6. Oktober 2019 erwähnte sozialme- dizinische Gutachten des MDK vom 29. April 2019 (vgl. IVSTA-act. 4, S. 8 = 28, S. 8) sowie der medizinische Bericht von Dr. J._______ vom 10. Ok- tober 2019 (vgl. IVSTA-act. 4, S.11 = 28, S. 11; 23, S. 4). 8.2.2 In Weiteren werden in der Stellungnahme der RAD-Ärztin vom 6. Ap- ril 2020 (IVSTA-act. 52) diverse Daten fehlerhaft wiedergegeben: So er- eignete sich die erste Dekompensation der dilatativen Kardiomyopathie nicht im Juli 2015, sondern im Juni 2015 (vgl. IVSTA-act. 6 = 20 = 30). Ebenfalls konnte zu diesem Zeitpunkt eine koronare Herzkrankheit ausge- schlossen werden. Darüber hinaus wurde die Echokardiographie vom 3. April im Jahr 2019 und nicht 2018 durchgeführt (vgl. IVSTA-act. 18). 8.2.3 Sodann erweist sich die medizinische Aktenlage, wie sie sich dem Bundesverwaltungsgericht präsentiert und wie sie auch Grundlage für die Beurteilung durch die Vorinstanz und die Abklärungen von RAD-Ärztin Dr. C._______ gewesen ist, in mehrfacher Hinsicht als unvollständig. 8.2.3.1 Entgegen der Behauptung von Dr. C._______, die sozialmedizini- sche Stellungnahme von O._______ vom 21. November 2019 (IVSTA- act. 9 = 33) übernehme die Beurteilung des Reha-Entlassungsberichts vom 6. Oktober 2019 (IVSTA-act. 4 = 28), divergieren die beiden Berichte in ihren Einschätzungen bezüglich der Arbeitsfähigkeit sowie der funktio- nellen Einschränkungen. So bescheinigten Dr. N._______ und Dipl.-Med. L._______, dass der Beschwerdeführer seine letzte Tätigkeit als Schlosser und Installateur seit dem 8. Oktober 2018 nur noch in einem zeitlichen Um- fang von drei bis unter sechs Stunden pro Tag, und eine leichte, dem Ge- sundheitszustand angepasste Verweistätigkeit während höchstens drei bis unter sechs Stunden pro Tag ausüben könne (IVSTA-act. 4, S. 1 f. und 6 f. = 28, S. 4 f. und 6 f.), während O._______, deren Ausbildung nicht bekannt ist und deren Berichten deswegen lediglich ein geringer Beweiswert zu-</w:t>
      </w:r>
    </w:p>
    <w:p>
      <w:r>
        <w:t>C-4424/2020 Seite 22 kommt, angab, der Versicherte sei ab Oktober 2018 in der zuletzt ausge- übten Tätigkeit als Schlosser nur noch unter drei Stunden, hingegen in ei- ner angepassten Verweistätigkeit sechs Stunden oder mehr pro Tag ar- beitsfähig (IVSTA-act. 9 = 33). Sodann hielten Dr. N._______ und Dipl.- Med. L._______ fest, dass als leidensangepasste Verweistätigkeiten Ar- beiten in überwiegend sitzender, zeitweise stehender oder gehender Ar- beitshaltung, ohne Nachtschichten, ohne Heben schwerer Lasten über 15 kg, nicht im Akkordlohnbereich oder unter gesundheitsschädigenden äusseren Einflüssen sowie nur mit regelmässig einzuhaltenden Erholungs- pausen möglich seien (IVSTA-act. 4, S. 2 = 28, S. 2), während O._______ angab, es seien nur noch leichte Arbeiten in überwiegend sitzender, zeit- weise stehender oder gehender Arbeitshaltung, in Tagesschicht, ohne Ver- antwortung für Personen und Maschinen, unter Vermeidung von Arbeit im Akkord und taktgebundener Arbeit, ohne besonderen Zeitdruck, unter Aus- schluss von Überkopfarbeiten, Klettern und Steigen, Zwangshaltungen, Tätigkeiten auf Leitern und Gerüsten sowie unter Vermeidung von Kälte, Hitze, Nässe, besonderen Hautbelastungen, sowie erhöhte Eigen- und Fremdgefährdung zumutbar (IVSTA-act. 9 = 33). 8.2.3.2 Überdies setzt sich die RAD-Ärztin Dr. C._______ in ihrer Stellung- nahme vom 21. Juli 2020 (IVSTA-act. 68) nicht mit den im Einwand des Versicherten neu geltend gemachten Beschwerden (Gleichgewichtsprob- leme, Seh- und Hörbeeinträchtigungen; vgl. Sachverhalt B.d; IVSTA- act. 58; 65) auseinander, sondern begnügt sich damit zu erklären, es wür- den keine neuen medizinischen Gründe geltend gemacht, weshalb die RAD-Stellungnahme vom 6. April 2020 ihre Gültigkeit bewahre und keine weiteren medizinischen Abklärungen zu veranlassen seien. Dies erstaunt umso mehr, als auch in der Anfrage an die RAD-Ärztin von Seiten der Vorinstanz ausdrücklich darauf aufmerksam gemacht wurde, dass der Ver- sicherte in seinem Einwand verschiedene gesundheitliche Einschränkun- gen beschreibe, welche es ihm nicht erlauben würden, eine angepasste Tätigkeit auszuüben (vgl. IVSTA-act. 67). 8.2.3.3 Im Weiteren ist für das Gericht nicht nachvollziehbar, dass die RAD- Ärztin trotz der geltend gemachten Atemprobleme sowie des in den Akten nachweislich dokumentierten Abbruchs der Fahrradergometrischen Belas- tungs-EKG infolge Atemnot am 10. September 2019 (vgl. IVSTA-act. 4, S. 8 = 28, S. 8), von einer normalen Lungenfunktionsprüfung ausgeht, gleichzeitig jedoch selbst darauf hinweist, dass ihr keine konkreten Infor- mationen diesbezüglich vorliegen würden (vgl. IVSTA-act. 52, S. 4). Dies</w:t>
      </w:r>
    </w:p>
    <w:p>
      <w:r>
        <w:t>C-4424/2020 Seite 23 hätte die RAD-Ärztin resp. die Vorinstanz vielmehr zu weiteren Abklärun- gen veranlassen müssen. 8.2.3.4 Sodann erweist sich der Reha-Entlassungsbericht vom 6. Oktober 2019 (vgl. E. 6.8; IVSTA-act. 4 = 28) bezüglich der Einschätzung der Ar- beitsunfähigkeit in der angestammten Tätigkeit als Schlosser und Installa- teur als widersprüchlich. So erklärten Dr. N._______ und Dipl.-Med. L._______ einerseits, der Versicherte könne seine letzte Tätigkeit als Schlosser und Installateur an Kesselanlagen seit dem 8. Oktober 2018 noch in einem zeitlichen Umfang von drei bis unter sechs Stunden pro Tag ausüben (IVSTA-act. 4, S. 2 = 28, S. 2) und stellten im Weiteren fest, dass diese angestammte Tätigkeit eine körperlich schwere Tätigkeit darstelle, der Versicherte dabei Aschebelastungen ausgesetzt sei und er diese Ar- beiten auf Gerüsten in grösserer Höhe unter Stress und Zeitdruck durch- führen müsse (IVSTA-act. 4, S. 6 f. = 28, S. 6 f.). Andererseits bestätigten sie, dass er für höchstens drei bis sechs Stunden nur noch für leichte Tä- tigkeiten, ohne Heben schwerer Lasten über 15 kg, ohne Arbeiten unter gesundheitsschädigenden äusseren Einflüssen und nur mit regelmässig einzuhaltenden Erholungspausen leistungsfähig sei (IVSTA-act. 4, S. 2 = 28, S. 2). Damit kann vorliegend auch diesem Bericht kein voller Beweis- wert zukommen. 8.2.3.5 Schliesslich erlauben auch die übrigen medizinischen Akten der Vorinstanz (vgl. IVSTA-act. 5-8; 18; 22; 23; 30-32; 38; 39) keine abschlies- sende Beurteilung, da diese den Anforderungen an beweiswertige medizi- nische Entscheidgrundlagen nicht genügen. Insbesondere enthalten diese keine begründete Einschätzung der Arbeitsfähigkeit, weder in der zuletzt ausgeübten, noch in einer angepassten Tätigkeit. Überdies kann nicht aus- ser Acht gelassen werden, dass behandelnde Ärztinnen und Ärzte im Zwei- felsfall eher zu Gunsten ihrer Patientinnen und Patienten aussagen (vgl. Urteil des BGer 8C_653/2019 vom 8. Januar 2019 E. 4.2 mit Hinweisen). 8.3 Aus dem Gesagten ergibt sich, dass mangels eines lückenlos festste- henden medizinischen Sachverhalts mithin nicht auf die Aktenbeurteilung der RAD-Ärztin Dr. C._______ als Grundlage für die Beurteilung des Ge- sundheitszustandes und der Arbeitsfähigkeit des Beschwerdeführers ab- gestellt werden kann. Vielmehr bestehen aufgrund des soeben Dargeleg- 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w:t>
      </w:r>
    </w:p>
    <w:p>
      <w:r>
        <w:t>C-4424/2020 Seite 24 rechtsgenüglich abgeklärt hat.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 denrente hat.</w:t>
      </w:r>
    </w:p>
    <w:p>
      <w:r>
        <w:rPr>
          <w:b/>
        </w:rPr>
        <w:t>E. 7.1</w:t>
      </w:r>
    </w:p>
    <w:p>
      <w:r>
        <w:t>Die Vorinstanz geht vorliegend insbesondere gestützt auf die medizinischen Stellungnahmen der RAD-Ärztin Dr. C._______ vom 6. April 2020 (IVSTA-act. 52) sowie vom 21. Juli 2020 (IVSTA-act. 68) davon aus, dass der Beschwerdeführer in seiner zuletzt ausgeübten Tätigkeit als Schlosser und Installateur seit dem 8. Oktober 2018 zu 100 % arbeitsunfähig sei. Andere leichtere, dem Gesundheitszustand besser angepasste Tätigkeiten könnten jedoch unter Berücksichtigung folgender Einschränkungen wieder ausgeübt werden: Heben von max. 10 kg, keine längeren Gehstrecken oder Klettern auf Leitern/Gerüsten, keine extremen Wettereinflüsse, starker Stress, Nacht- oder Wechselschichten. Die Arbeitsunfähigkeit bei der Ausübung einer dieser Tätigkeiten betrage 50 % ab dem 3. April 2019 und 40 % ab dem 6. Oktober 2019, mit einer Erwerbseinbusse von 56 % ab dem 3. April 2019 und von 47 % ab dem 6. Oktober 2019. Somit bestehe ab dem 1. Oktober 2019 Anspruch auf eine Viertelsrente (IVSTA-act. 70 und 74 = BVGer-act. 1, Beilage 1).</w:t>
      </w:r>
    </w:p>
    <w:p>
      <w:r>
        <w:rPr>
          <w:b/>
        </w:rPr>
        <w:t>E. 7.2</w:t>
      </w:r>
    </w:p>
    <w:p>
      <w:r>
        <w:t>In seiner Beschwerdeverbesserung macht der Beschwerdeführer geltend, es bestehe ein Invaliditätsgrad von mindestens 70 %, und beantragt die Ausrichtung einer ganzen IV-Rente (BVGer-act. 3).</w:t>
      </w:r>
    </w:p>
    <w:p>
      <w:r>
        <w:rPr>
          <w:b/>
        </w:rPr>
        <w:t>E. 7.3</w:t>
      </w:r>
    </w:p>
    <w:p>
      <w:r>
        <w:t>Die Vorinstanz macht vernehmlassungsweise geltend, die beurteilende RAD-Ärztin habe sich ein schlüssiges Gesamtbild der vorliegenden Leiden bilden können und sei diesbezüglich zweifelsfrei zur Schlussfolgerung gelangt, dass der Beschwerdeführer aufgrund seiner dilatativen Kardiomyopathie anhand der vorliegen Untersuchungsergebnisse (Ejektionsfraktion, Belastungstests) in seiner angestammten Tätigkeit als Schlosser seit dem Eintritt ins Klinikum D._______ am 8. Oktober 2018 nicht mehr arbeitsfähig sei. Da hingegen leichtere, leidensangepasste Verweisungstätigkeiten ab dem 3. April 2019 zu 50 % (Kontrolle Dr. J._______) bzw. ab 6. Oktober 2019 zu 60 % (Austrittsbericht Klinik K._______) ausübbar seien, habe der im Nachgang erfolgte Einkommensvergleich eine Erwerbseinbusse von 56 % ab 3. April 2019 bzw. 47 % ab 6. Oktober 2019 ergeben. Mangels neuer Sachverhaltselemente im Beschwerdeverfahren halte sie folglich an ihrem Standpunkt fest (BVGer-act. 11).</w:t>
      </w:r>
    </w:p>
    <w:p>
      <w:r>
        <w:rPr>
          <w:b/>
        </w:rPr>
        <w:t>E. 7.4</w:t>
      </w:r>
    </w:p>
    <w:p>
      <w:r>
        <w:t>Replicando führte der Beschwerdeführer im Wesentlichen aus, die Leistungen der Invalidenversicherung sollten die wirtschaftlichen Folgen der Invalidität im Rahmen einer angemessenen Deckung des Existenzbedarfs ausgleichen. Er stellte in Frage, ob er, an einer dilatativen Kardiomyopathie leidend mit einer leichten leidensangepassten Verweisungstätigkeit überhaupt ein Invalideneinkommen erzielen könne. In einer Zeit, wo es bereits für einen gesunden und jüngeren Arbeitnehmer fast unmöglich sei, eine Anstellung zu finden, sei der Arbeitsmarkt für Erwerbsgeminderte vollkommen verschlossen (BVGer-act. 13).</w:t>
      </w:r>
    </w:p>
    <w:p>
      <w:r>
        <w:rPr>
          <w:b/>
        </w:rPr>
        <w:t>E. 8</w:t>
      </w:r>
    </w:p>
    <w:p>
      <w:r>
        <w:t>Nachfolgend ist vor dem Hintergrund, dass bislang keine interdisziplinäre Beurteilung der Beschwerden des Beschwerdeführers vorgenommen wurde, zu prüfen, ob den Aktenberichten des medizinischen Dienstes der IVSTA Beweiswert im Sinne der Rechtsprechung (vgl. oben E. 5.5.5) zukommt.</w:t>
      </w:r>
    </w:p>
    <w:p>
      <w:r>
        <w:rPr>
          <w:b/>
        </w:rPr>
        <w:t>E. 8.1</w:t>
      </w:r>
    </w:p>
    <w:p>
      <w:r>
        <w:t>In Ergänzung zur bereits dargelegten Rechtsprechung (vgl. oben E. 5.5.5) ist in diesem Zusammenhang festzuhalten, dass eine versicherungsexterne Begutachtung anzuordnen ist,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zwischen Bericht des ärztlichen Dienstes und dem allgemeinen Tenor im medizinischen Dossier eine relevante Differenz besteht (vgl. Urteil des BVGer C-1810/2017 vom 14. Juni 2018 E. 4.4 m.w.H.).</w:t>
      </w:r>
    </w:p>
    <w:p>
      <w:r>
        <w:rPr>
          <w:b/>
        </w:rPr>
        <w:t>E. 8.2</w:t>
      </w:r>
    </w:p>
    <w:p>
      <w:r>
        <w:t>Die erwähnten Berichte der RAD-Ärztin Dr. C._______, auf welche die Vorinstanz ihre Verfügung stützte, beruhen nicht auf eigenen Untersuchungen. Sie könnten deshalb - wie dargelegt (vgl. E. 5.5.5) - nur dann abschliessende Beurteilungsgrundlage bilden, sofern ein lückenloser Befund vorliegt bzw. die Akten für die streitigen Belange beweistaugliche Unterlagen enthalten. Das ist vorliegend aus den folgenden Gründen nicht der Fall:</w:t>
      </w:r>
    </w:p>
    <w:p>
      <w:r>
        <w:rPr>
          <w:b/>
        </w:rPr>
        <w:t>E. 8.2.1</w:t>
      </w:r>
    </w:p>
    <w:p>
      <w:r>
        <w:t>Zunächst ist in formeller Hinsicht festzuhalten, dass die RAD-Berichte nicht in Kenntnis der gesamten Vorakten (Anamnese) abgegeben wurden. In der Tat fehlen im Dossier der Vorinstanz insbesondere der vollständige Spitalbericht des Klinikums D._______ vom 27. Juni 2015 der Dres. P._______ und Q._______ betreffend den stationären Aufenthalt vom 23.-27. Juni 2015 in der Klinik für Urologie (IVSTA-act. 6 = 20 = 30, jeweils nur S. 1 in den Vorakten), die dritte Seite des Echokardiographie-Befunds vom 4. Dezember 2018 von Dr. H._______ (IVSTA-act. 8 [S. 1 von 3] = 22 [S. 1 und 2 von 3] = 32 [S. 1 von 3] = 39 [S. 1 und 2 von 3]), das im Reha-Entlassungsbericht vom 6. Oktober 2019 erwähnte sozialmedizinische Gutachten des MDK vom 29. April 2019 (vgl. IVSTA-act. 4, S. 8 = 28, S. 8) sowie der medizinische Bericht von Dr. J._______ vom 10. Oktober 2019 (vgl. IVSTA-act. 4, S.11 = 28, S. 11; 23, S. 4).</w:t>
      </w:r>
    </w:p>
    <w:p>
      <w:r>
        <w:rPr>
          <w:b/>
        </w:rPr>
        <w:t>E. 8.2.2</w:t>
      </w:r>
    </w:p>
    <w:p>
      <w:r>
        <w:t>In Weiteren werden in der Stellungnahme der RAD-Ärztin vom 6. April 2020 (IVSTA-act. 52) diverse Daten fehlerhaft wiedergegeben: So ereignete sich die erste Dekompensation der dilatativen Kardiomyopathie nicht im Juli 2015, sondern im Juni 2015 (vgl. IVSTA-act. 6 = 20 = 30). Ebenfalls konnte zu diesem Zeitpunkt eine koronare Herzkrankheit ausgeschlossen werden. Darüber hinaus wurde die Echokardiographie vom 3. April im Jahr 2019 und nicht 2018 durchgeführt (vgl. IVSTA-act. 18).</w:t>
      </w:r>
    </w:p>
    <w:p>
      <w:r>
        <w:rPr>
          <w:b/>
        </w:rPr>
        <w:t>E. 8.2.3</w:t>
      </w:r>
    </w:p>
    <w:p>
      <w:r>
        <w:t>Sodann erweist sich die medizinische Aktenlage, wie sie sich dem Bundesverwaltungsgericht präsentiert und wie sie auch Grundlage für die Beurteilung durch die Vorinstanz und die Abklärungen von RAD-Ärztin Dr. C._______ gewesen ist, in mehrfacher Hinsicht als unvollständig.</w:t>
      </w:r>
    </w:p>
    <w:p>
      <w:r>
        <w:rPr>
          <w:b/>
        </w:rPr>
        <w:t>E. 8.2.3.1</w:t>
      </w:r>
    </w:p>
    <w:p>
      <w:r>
        <w:t>Entgegen der Behauptung von Dr. C._______, die sozialmedizinische Stellungnahme von O._______ vom 21. November 2019 (IVSTA-act. 9 = 33) übernehme die Beurteilung des Reha-Entlassungsberichts vom 6. Oktober 2019 (IVSTA-act. 4 = 28), divergieren die beiden Berichte in ihren Einschätzungen bezüglich der Arbeitsfähigkeit sowie der funktionellen Einschränkungen. So bescheinigten Dr. N._______ und Dipl.-Med. L._______, dass der Beschwerdeführer seine letzte Tätigkeit als Schlosser und Installateur seit dem 8. Oktober 2018 nur noch in einem zeitlichen Umfang von drei bis unter sechs Stunden pro Tag, und eine leichte, dem Gesundheitszustand angepasste Verweistätigkeit während höchstens drei bis unter sechs Stunden pro Tag ausüben könne (IVSTA-act. 4, S. 1 f. und 6 f. = 28, S. 4 f. und 6 f.), während O._______, deren Ausbildung nicht bekannt ist und deren Berichten deswegen lediglich ein geringer Beweiswert zukommt, angab, der Versicherte sei ab Oktober 2018 in der zuletzt ausgeübten Tätigkeit als Schlosser nur noch unter drei Stunden, hingegen in einer angepassten Verweistätigkeit sechs Stunden oder mehr pro Tag arbeitsfähig (IVSTA-act. 9 = 33). Sodann hielten Dr. N._______ und Dipl.-Med. L._______ fest, dass als leidensangepasste Verweistätigkeiten Arbeiten in überwiegend sitzender, zeitweise stehender oder gehender Arbeitshaltung, ohne Nachtschichten, ohne Heben schwerer Lasten über 15 kg, nicht im Akkordlohnbereich oder unter gesundheitsschädigenden äusseren Einflüssen sowie nur mit regelmässig einzuhaltenden Erholungspausen möglich seien (IVSTA-act. 4, S. 2 = 28, S. 2), während O._______ angab, es seien nur noch leichte Arbeiten in überwiegend sitzender, zeitweise stehender oder gehender Arbeitshaltung, in Tagesschicht, ohne Verantwortung für Personen und Maschinen, unter Vermeidung von Arbeit im Akkord und taktgebundener Arbeit, ohne besonderen Zeitdruck, unter Ausschluss von Überkopfarbeiten, Klettern und Steigen, Zwangshaltungen, Tätigkeiten auf Leitern und Gerüsten sowie unter Vermeidung von Kälte, Hitze, Nässe, besonderen Hautbelastungen, sowie erhöhte Eigen- und Fremdgefährdung zumutbar (IVSTA-act. 9 = 33).</w:t>
      </w:r>
    </w:p>
    <w:p>
      <w:r>
        <w:rPr>
          <w:b/>
        </w:rPr>
        <w:t>E. 8.2.3.2</w:t>
      </w:r>
    </w:p>
    <w:p>
      <w:r>
        <w:t>Überdies setzt sich die RAD-Ärztin Dr. C._______ in ihrer Stellungnahme vom 21. Juli 2020 (IVSTA-act. 68) nicht mit den im Einwand des Versicherten neu geltend gemachten Beschwerden (Gleichgewichtsprobleme, Seh- und Hörbeeinträchtigungen; vgl. Sachverhalt B.d; IVSTA-act. 58; 65) auseinander, sondern begnügt sich damit zu erklären, es würden keine neuen medizinischen Gründe geltend gemacht, weshalb die RAD-Stellungnahme vom 6. April 2020 ihre Gültigkeit bewahre und keine weiteren medizinischen Abklärungen zu veranlassen seien. Dies erstaunt umso mehr, als auch in der Anfrage an die RAD-Ärztin von Seiten der Vorinstanz ausdrücklich darauf aufmerksam gemacht wurde, dass der Versicherte in seinem Einwand verschiedene gesundheitliche Einschränkungen beschreibe, welche es ihm nicht erlauben würden, eine angepasste Tätigkeit auszuüben (vgl. IVSTA-act. 67).</w:t>
      </w:r>
    </w:p>
    <w:p>
      <w:r>
        <w:rPr>
          <w:b/>
        </w:rPr>
        <w:t>E. 8.2.3.3</w:t>
      </w:r>
    </w:p>
    <w:p>
      <w:r>
        <w:t>Im Weiteren ist für das Gericht nicht nachvollziehbar, dass die RAD-Ärztin trotz der geltend gemachten Atemprobleme sowie des in den Akten nachweislich dokumentierten Abbruchs der Fahrradergometrischen Belastungs-EKG infolge Atemnot am 10. September 2019 (vgl. IVSTA-act. 4, S. 8 = 28, S. 8), von einer normalen Lungenfunktionsprüfung ausgeht, gleichzeitig jedoch selbst darauf hinweist, dass ihr keine konkreten Informationen diesbezüglich vorliegen würden (vgl. IVSTA-act. 52, S. 4). Dies hätte die RAD-Ärztin resp. die Vorinstanz vielmehr zu weiteren Abklärungen veranlassen müssen.</w:t>
      </w:r>
    </w:p>
    <w:p>
      <w:r>
        <w:rPr>
          <w:b/>
        </w:rPr>
        <w:t>E. 8.2.3.4</w:t>
      </w:r>
    </w:p>
    <w:p>
      <w:r>
        <w:t>Sodann erweist sich der Reha-Entlassungsbericht vom 6. Oktober 2019 (vgl. E. 6.8; IVSTA-act. 4 = 28) bezüglich der Einschätzung der Arbeitsunfähigkeit in der angestammten Tätigkeit als Schlosser und Installateur als widersprüchlich. So erklärten Dr. N._______ und Dipl.-Med. L._______ einerseits, der Versicherte könne seine letzte Tätigkeit als Schlosser und Installateur an Kesselanlagen seit dem 8. Oktober 2018 noch in einem zeitlichen Umfang von drei bis unter sechs Stunden pro Tag ausüben (IVSTA-act. 4, S. 2 = 28, S. 2) und stellten im Weiteren fest, dass diese angestammte Tätigkeit eine körperlich schwere Tätigkeit darstelle, der Versicherte dabei Aschebelastungen ausgesetzt sei und er diese Arbeiten auf Gerüsten in grösserer Höhe unter Stress und Zeitdruck durchführen müsse (IVSTA-act. 4, S. 6 f. = 28, S. 6 f.). Andererseits bestätigten sie, dass er für höchstens drei bis sechs Stunden nur noch für leichte Tätigkeiten, ohne Heben schwerer Lasten über 15 kg, ohne Arbeiten unter gesundheitsschädigenden äusseren Einflüssen und nur mit regelmässig einzuhaltenden Erholungspausen leistungsfähig sei (IVSTA-act. 4, S. 2 = 28, S. 2). Damit kann vorliegend auch diesem Bericht kein voller Beweiswert zukommen.</w:t>
      </w:r>
    </w:p>
    <w:p>
      <w:r>
        <w:rPr>
          <w:b/>
        </w:rPr>
        <w:t>E. 8.2.3.5</w:t>
      </w:r>
    </w:p>
    <w:p>
      <w:r>
        <w:t>Schliesslich erlauben auch die übrigen medizinischen Akten der Vorinstanz (vgl. IVSTA-act. 5-8; 18; 22; 23; 30-32; 38; 39) keine abschliessende Beurteilung, da diese den Anforderungen an beweiswertige medizinische Entscheidgrundlagen nicht genügen. Insbesondere enthalten diese keine begründete Einschätzung der Arbeitsfähigkeit, weder in der zuletzt ausgeübten, noch in einer angepassten Tätigkeit. Überdies kann nicht ausser Acht gelassen werden, dass behandelnde Ärztinnen und Ärzte im Zweifelsfall eher zu Gunsten ihrer Patientinnen und Patienten aussagen (vgl. Urteil des BGer 8C_653/2019 vom 8. Januar 2019 E. 4.2 mit Hinweisen).</w:t>
      </w:r>
    </w:p>
    <w:p>
      <w:r>
        <w:rPr>
          <w:b/>
        </w:rPr>
        <w:t>E. 8.3</w:t>
      </w:r>
    </w:p>
    <w:p>
      <w:r>
        <w:t>Aus dem Gesagten ergibt sich, dass mangels eines lückenlos feststehenden medizinischen Sachverhalts mithin nicht auf die Aktenbeurteilung der RAD-Ärztin Dr. C._______ als Grundlage für die Beurteilung des Gesundheitszustandes und der Arbeitsfähigkeit des Beschwerdeführers abgestellt werden kann. Vielmehr bestehen aufgrund des soeben Dargelegten an der Zuverlässigkeit und Schlüssigkeit der versicherungsinternen ärztlichen Stellungnahme des RAD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9</w:t>
      </w:r>
    </w:p>
    <w:p>
      <w:r>
        <w:t>Zusammenfassend ist festzuhalten, dass sich der Sachverhalt bis zum Er- lass der angefochtenen Verfügung vom 11. August 2020 in medizinischer Hinsicht nicht rechtsgenügend abgeklärt erweist.</w:t>
      </w:r>
    </w:p>
    <w:p>
      <w:r>
        <w:rPr>
          <w:b/>
        </w:rPr>
        <w:t>E. 9.1</w:t>
      </w:r>
    </w:p>
    <w:p>
      <w:r>
        <w:t>Da die angefochtene Verfügung gestützt auf eine unvollständige Sach- verhaltsabklärung ergangen ist, ist die Sache in Anwendung von Art. 61 Abs. 1 VwVG zur Vornahme der notwendigen erwerblichen und medizini- schen Abklärungen und hernach neuem Entscheid an die Vorinstanz zu- 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Erstanmeldungs- verfahren noch keine interdisziplinäre Begutachtung durchgeführt wurde. Überdies würde (dem Beschwerdeführer) mit dem Verzicht auf ein Admi- nistrativgutachten im Verwaltungsverfahren der doppelte Instanzenzug nicht gewahrt (vgl. Urteil des BVGer C-1882/2017 vom 3. April 2018 E. 6.1).</w:t>
      </w:r>
    </w:p>
    <w:p>
      <w:r>
        <w:rPr>
          <w:b/>
        </w:rPr>
        <w:t>E. 9.2</w:t>
      </w:r>
    </w:p>
    <w:p>
      <w:r>
        <w:t>Die Vorinstanz ist anzuweisen, nach Aktualisierung und Vervollständi- gung der medizinischen Akten eine polydisziplinäre Begutachtung des Be- schwerdeführers zu veranlassen. Mit Blick auf die im Raum stehenden Be- funde und Diagnosen erscheinen Expertisen in den Fachbereichen Allge- meine Innere Medizin, Kardiologie und Nephrologie erforderlich. Ob neben den genannten Fachdisziplinen auch noch weitere Spezialisten beigezo- gen werden, ist dem pflichtgemessen Ermessen der Gutachter zu überlas- sen, zumal es primär ihre Aufgabe ist, aufgrund der konkreten Fragestel- lung über die erforderlichen Untersuchungen zu befinden (vgl. dazu BGE 139 V 349 E. 3.3; Urteil des BGer 9C_752/2018 vom 12. April 2019 E. 5.3 m.H.; Urteil des BVGer C-4537/2017 vom 20. August 2019 E. 8).</w:t>
      </w:r>
    </w:p>
    <w:p>
      <w:r>
        <w:rPr>
          <w:b/>
        </w:rPr>
        <w:t>E. 9.3</w:t>
      </w:r>
    </w:p>
    <w:p>
      <w:r>
        <w:t>Die polydisziplinäre Begutachtung hat vorliegend in der Schweiz zu er- folgen, da die Abklärungsstelle mit den Grundsätzen der schweizerischen</w:t>
      </w:r>
    </w:p>
    <w:p>
      <w:r>
        <w:t>C-4424/2020 Seite 25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Schliesslich ist die Vorinstanz darauf hinzuweisen, dass, sollte auf- grund der medizinischen Abklärungen eine Restarbeitsfähigkeit festgestellt werden,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w:t>
      </w:r>
    </w:p>
    <w:p>
      <w:r>
        <w:rPr>
          <w:b/>
        </w:rPr>
        <w:t>E. 9.5</w:t>
      </w:r>
    </w:p>
    <w:p>
      <w:r>
        <w:t>Ergänzend bleibt darauf hinzuweisen, dass die vorzunehmende Rück- weisung die Gefahr einer reformatio in peius beinhaltet, da die von der Vorinstanz mit Verfügung vom 11. August 2020 ab dem 1. Dezember 2019 zugesprochene Viertelsrente in Frage gestellt wird (vgl. BGE 137 V 314 E. 3.2.4). Am 28. Juli 2021 wurde dem Beschwerdeführer Gelegenheit ge- geben, Stellung zu nehmen zur möglichen Rückweisung an die Vorinstanz oder die Beschwerde allenfalls zurückzuziehen (BVGer-act. 17). Nachdem sich der Beschwerdeführer hierzu nicht innert Frist vernehmen liess (BVGer-act. 18) ist androhungsgemäss davon auszugehen, dass der Be- schwerdeführer seine Beschwerde aufrechterhalten will (vgl. BVGer- act. 17).</w:t>
      </w:r>
    </w:p>
    <w:p>
      <w:r>
        <w:rPr>
          <w:b/>
        </w:rPr>
        <w:t>E. 10</w:t>
      </w:r>
    </w:p>
    <w:p>
      <w:r>
        <w:t>Im Ergebnis ist die Beschwerde dahingehend gutzuheissen, als die Verfü- gung vom 11. August 2020 aufgehoben und die Sache an die Vorinstanz zurückgewiesen wird, damit diese nach erfolgter Abklärung im Sinne der Erwägungen über den Anspruch des Beschwerdeführers auf eine Rente der schweizerischen Invalidenversicherung neu verfüge.</w:t>
      </w:r>
    </w:p>
    <w:p>
      <w:r>
        <w:rPr>
          <w:b/>
        </w:rPr>
        <w:t>E. 11</w:t>
      </w:r>
    </w:p>
    <w:p>
      <w:r>
        <w:t>Zu befinden bleibt über die Verfahrenskosten und eine allfällige Parteient- schädigung.</w:t>
      </w:r>
    </w:p>
    <w:p>
      <w:r>
        <w:t>C-4424/2020 Seite 26</w:t>
      </w:r>
    </w:p>
    <w:p>
      <w:r>
        <w:rPr>
          <w:b/>
        </w:rPr>
        <w:t>E. 11.1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von Fr. 808.41 (BVGer-act. 6 und 9) ist ihm nach Eintritt der Rechtskraft des vorliegenden Urteils zurückzuerstatten. Der Vorinstanz werden ebenfalls keine Verfah- renskosten auferlegt (Art. 63 Abs. 2 VwVG).</w:t>
      </w:r>
    </w:p>
    <w:p>
      <w:r>
        <w:rPr>
          <w:b/>
        </w:rPr>
        <w:t>E. 11.2</w:t>
      </w:r>
    </w:p>
    <w:p>
      <w:r>
        <w:t>Der obsiegenden Partei kann von Amtes wegen oder auf Begehren eine Entschädigung für die ihr erwachsenen, notwendigen und verhältnis- mässig hohen Kosten zugesprochen werden. Dem nicht anwaltlich vertre- tenen, obsiegenden Beschwerdeführer sind keine unverhältnismässig ho- hen Kosten entstanden, weshalb ihm keine Parteientschädigung zuzuspre- chen ist (vgl. Art. 64 Abs. 1 VwVG in Verbindung mit Art. 7 des Reglements vom 21. Februar 2008 über die Kosten und Entschädigungen vor dem Bun- desverwaltungsgericht [VGKE, SR 173.320.2]). Die unterliegende Vorinstanz hat ebenfalls keinen Anspruch auf eine Parteientschädigung (Art. 64 Abs. 1 VwVG e contrario; Art. 7 Abs. 3 VGKE).</w:t>
      </w:r>
    </w:p>
    <w:p>
      <w:r>
        <w:t>C-4424/2020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