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C-4420/2022 vom 24. August 2022</w:t>
      </w:r>
    </w:p>
    <w:p>
      <w:r>
        <w:t>Bundesverwaltungsgericht, 2022-08-24, DE</w:t>
      </w:r>
    </w:p>
    <w:p>
      <w:r>
        <w:rPr>
          <w:b/>
        </w:rPr>
        <w:t xml:space="preserve">Quelle: </w:t>
      </w:r>
      <w:r>
        <w:t>https://mcp.opencaselaw.ch/entscheid/bvger_C-4420_2022_d20220824</w:t>
      </w:r>
    </w:p>
    <w:p>
      <w:r>
        <w:t>FR: TAF C-4420/2022 du 24 août 2022</w:t>
      </w:r>
    </w:p>
    <w:p>
      <w:r>
        <w:t>IT: TAF C-4420/2022 del 24 agosto 2022</w:t>
      </w:r>
    </w:p>
    <w:p>
      <w:pPr>
        <w:pStyle w:val="Heading2"/>
      </w:pPr>
      <w:r>
        <w:t>Regeste</w:t>
      </w:r>
    </w:p>
    <w:p>
      <w:r>
        <w:t>Zulassung von Spit&amp;auml;lern (Kanton) | Krankenversicherung, Spitalliste Akutsomatik, Psychiatrie und Rehabilitation, Festsetzung des Kantons Zürich; RRB Nr. 1104 vom 24. August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Beschwerdeverfahren C-4420/2022 wird betreffend den Antrag auf Er- teilung eines Leistungsauftrags für die Leistungsgruppe RAD2 als gegen- standslos geworden abgeschrieben.</w:t>
      </w:r>
    </w:p>
    <w:p>
      <w:r>
        <w:rPr>
          <w:b/>
        </w:rPr>
        <w:t>E. 2</w:t>
      </w:r>
    </w:p>
    <w:p>
      <w:r>
        <w:t>Das Beschwerdeverfahren C-4420/2022 wird betreffend Leistungsauftrag für die Leistungsgruppe KAC fortgeführt.</w:t>
      </w:r>
    </w:p>
    <w:p>
      <w:r>
        <w:t>C-4420/2022 Seite 4</w:t>
      </w:r>
    </w:p>
    <w:p>
      <w:r>
        <w:rPr>
          <w:b/>
        </w:rPr>
        <w:t>E. 3</w:t>
      </w:r>
    </w:p>
    <w:p>
      <w:r>
        <w:t>Über die Kosten dieses Teilentscheids und deren Verlegung sowie über eine allfällige Parteientschädigung wird im Entscheid über die Hauptsache befunden.</w:t>
      </w:r>
    </w:p>
    <w:p>
      <w:r>
        <w:rPr>
          <w:b/>
        </w:rPr>
        <w:t>E. 4</w:t>
      </w:r>
    </w:p>
    <w:p>
      <w:r>
        <w:t>Dieses Urteil geht an den Beschwerdeführer, die Vorinstanz und das Bun- desamt für Gesundheit.</w:t>
      </w:r>
    </w:p>
    <w:p>
      <w:r>
        <w:t>Der vorsitzende Richter: Die Gerichtsschreiberin:</w:t>
      </w:r>
    </w:p>
    <w:p>
      <w:r>
        <w:t>Michael Peterli Sandra Tibis</w:t>
      </w:r>
    </w:p>
    <w:p>
      <w:r>
        <w:t>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