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C-4418/2017 vom 24. August 2017</w:t>
      </w:r>
    </w:p>
    <w:p>
      <w:r>
        <w:t>Bundesverwaltungsgericht, 2017-08-24, DE</w:t>
      </w:r>
    </w:p>
    <w:p>
      <w:r>
        <w:rPr>
          <w:b/>
        </w:rPr>
        <w:t xml:space="preserve">Quelle: </w:t>
      </w:r>
      <w:r>
        <w:t>https://mcp.opencaselaw.ch/entscheid/bvger_C-4418_2017</w:t>
      </w:r>
    </w:p>
    <w:p>
      <w:r>
        <w:t>FR: TAF C-4418/2017 du 24 août 2017</w:t>
      </w:r>
    </w:p>
    <w:p>
      <w:r>
        <w:t>IT: TAF C-4418/2017 del 24 agosto 2017</w:t>
      </w:r>
    </w:p>
    <w:p>
      <w:pPr>
        <w:pStyle w:val="Heading2"/>
      </w:pPr>
      <w:r>
        <w:t>Regeste</w:t>
      </w:r>
    </w:p>
    <w:p>
      <w:r>
        <w:t>Unfallversicherung (Übriges)</w:t>
      </w:r>
    </w:p>
    <w:p>
      <w:pPr>
        <w:pStyle w:val="Heading2"/>
      </w:pPr>
      <w:r>
        <w:t>Erwägungen</w:t>
      </w:r>
    </w:p>
    <w:p>
      <w:r>
        <w:rPr>
          <w:b/>
        </w:rPr>
        <w:t>E. 1</w:t>
      </w:r>
    </w:p>
    <w:p>
      <w:r>
        <w:t>Das Fristwiederherstellungsgesuch vom 2. August 2017 wird abgewiesen.</w:t>
      </w:r>
    </w:p>
    <w:p>
      <w:r>
        <w:rPr>
          <w:b/>
        </w:rPr>
        <w:t>E. 2</w:t>
      </w:r>
    </w:p>
    <w:p>
      <w:r>
        <w:t>Der einbezahlte Kostenvorschuss von Fr. 2'000.- betreffend das Beschwerdeverfahren C-3099/2017 wird der Gesuchstellerin nach Rechtskraft des vorliegenden Urteils zurückerstattet.</w:t>
      </w:r>
    </w:p>
    <w:p>
      <w:r>
        <w:rPr>
          <w:b/>
        </w:rPr>
        <w:t>E. 3</w:t>
      </w:r>
    </w:p>
    <w:p>
      <w:r>
        <w:t>Es werden keine Verfahrenskosten erhoben und keine Parteientschädigungen zugesprochen.</w:t>
      </w:r>
    </w:p>
    <w:p>
      <w:r>
        <w:rPr>
          <w:b/>
        </w:rPr>
        <w:t>E. 4</w:t>
      </w:r>
    </w:p>
    <w:p>
      <w:r>
        <w:t>Dieses Urteil geht an: - die Gesuchstellerin (Gerichtsurkunde; Formular Zahladresse) - die Vorinstanz (Ref-Nr._______; Gerichtsurkunde) - das Bundesamt für Gesundheit, Direktionsbereich Kranken- und Unfallversicherung (Einschreiben) Der Einzelrichterichter: Die Gerichtsschreiberin: David Weiss Tania Sutter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