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C-4403/2017 vom 3. September 2018</w:t>
      </w:r>
    </w:p>
    <w:p>
      <w:r>
        <w:t>Bundesverwaltungsgericht, 2018-09-03, DE</w:t>
      </w:r>
    </w:p>
    <w:p>
      <w:r>
        <w:rPr>
          <w:b/>
        </w:rPr>
        <w:t xml:space="preserve">Quelle: </w:t>
      </w:r>
      <w:r>
        <w:t>https://mcp.opencaselaw.ch/entscheid/bvger_C-4403_2017</w:t>
      </w:r>
    </w:p>
    <w:p>
      <w:r>
        <w:t>FR: TAF C-4403/2017 du 3 septembre 2018</w:t>
      </w:r>
    </w:p>
    <w:p>
      <w:r>
        <w:t>IT: TAF C-4403/2017 del 3 settembre 2018</w:t>
      </w:r>
    </w:p>
    <w:p>
      <w:pPr>
        <w:pStyle w:val="Heading2"/>
      </w:pPr>
      <w:r>
        <w:t>Regeste</w:t>
      </w:r>
    </w:p>
    <w:p>
      <w:r>
        <w:t>Invalidenversicherung (Übriges)</w:t>
      </w:r>
    </w:p>
    <w:p>
      <w:pPr>
        <w:pStyle w:val="Heading2"/>
      </w:pPr>
      <w:r>
        <w:t>Erwägungen</w:t>
      </w:r>
    </w:p>
    <w:p>
      <w:r>
        <w:rPr>
          <w:b/>
        </w:rPr>
        <w:t>E. 1.1</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anwendbar, soweit das IVG nicht ausdrücklich eine Abweichung vom ATSG vorsieht.</w:t>
      </w:r>
    </w:p>
    <w:p>
      <w:r>
        <w:rPr>
          <w:b/>
        </w:rPr>
        <w:t>E. 1.3.1</w:t>
      </w:r>
    </w:p>
    <w:p>
      <w:r>
        <w:t>Anfechtungsobjekt ist vorliegend ein als Zwischenverfügung bezeichnetes Schreiben der Vorinstanz vom 18. Juli 2017 (Dok. 142; BVGer-act. 1 Beilage 2), mit welchem die Vorinstanz im Rahmen eines Rentenneuanmeldungsverfahrens an einer psychiatrischen und neurologischen Begutachtung in der Schweiz festhält.</w:t>
      </w:r>
    </w:p>
    <w:p>
      <w:r>
        <w:rPr>
          <w:b/>
        </w:rPr>
        <w:t>E. 1.3.2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Gemäss bundesgerichtlicher Rechtsprechung besteht bei der Anordnung, eine Expertise einzuholen, für das erstinstanzliche Beschwerdeverfahren ein nicht wiedergutzumachender Nachteil (BGE 137 V 210 E. 3.4.2.7 m.w.H.; vgl. eingehend auch Urteile des BVGer C-3716/2017 vom 26. Januar 2018 E. 2 ff. und C-2858/2013 vom 18. Juli 2013 E.1.3 ff.). Die Beschwerde gegen die Zwischenverfügung vom 18. Juli 2017 ist daher zulässig.</w:t>
      </w:r>
    </w:p>
    <w:p>
      <w:r>
        <w:rPr>
          <w:b/>
        </w:rPr>
        <w:t>E. 1.4</w:t>
      </w:r>
    </w:p>
    <w:p>
      <w:r>
        <w:t>Die Beschwerdeführerin hat am vorinstanzlichen Verfahren teilgenommen. Sie ist durch die angefochtene Verfügung berührt und hat ein schutzwürdiges Interesse an deren Aufhebung oder Änderung, so dass sie im Sinne von Art. 59 ATSG beschwerdelegitimiert ist.</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w:t>
      </w:r>
    </w:p>
    <w:p>
      <w:r>
        <w:t>Die Beschwerdeführerin ist Staatsangehörige von Bosnien und Herzegowina, weshalb das im Verhältnis zu Bosnien-Herzegowina bis heute gültige Abkommen vom 8. Juni 1962 zwischen der Schweizerischen Eidgenossenschaft und der Föderativen Volksrepublik Jugoslawien über Sozialversicherung (SR 0.831.109.818.1; nachfolgend: Sozialversicherungsabkommen) zur Anwendung kommt (vgl. Urteil des Bundesgerichts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Die Frage, ob und gegebenenfalls ab wann ein Anspruch des Beschwerdeführers auf Leistungen der IV besteht, bestimmt sich demnach allein aufgrund der schweizerischen Rechtsvorschriften (vgl. Art. 4 des Sozialversicherungsabkommens).</w:t>
      </w:r>
    </w:p>
    <w:p>
      <w:r>
        <w:rPr>
          <w:b/>
        </w:rPr>
        <w:t>E. 3.1</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[SR 831.201];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3.2</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3.3</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w:t>
      </w:r>
    </w:p>
    <w:p>
      <w:r>
        <w:rPr>
          <w:b/>
        </w:rPr>
        <w:t>E. 3.4</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(9C_28/2010 vom 12. März 2010 E. 4.1 mit weiteren Hinweisen auf Rechtsprechung und Lehre). Die für die Beurteilung des Leistungsanspruchs von Amtes wegen durchzuführenden notwendigen Abklärungen im Sinne von Art. 43 ATSG beinhalten rechtsprechungsgemäss nicht das Recht des Versicherungsträgers, eine "second opinion" zum bereits in einem Gutachten festgestellten Sachverhalt einzuholen, wenn ihm dieser nicht passt (Urteil des BGer 8C_957/2010 vom 1. April 2011 E. 6.1; Ueli Kieser, ATSG-Kommentar, 3. Aufl., Zürich/Basel/Genf 2015, Art. 43 Rz. 27 mit Hinweis auf SVR 2007 UV Nr. 33 S. 111, U 571/06 E. 4.1 u. 4.2).</w:t>
      </w:r>
    </w:p>
    <w:p>
      <w:r>
        <w:rPr>
          <w:b/>
        </w:rPr>
        <w:t>E. 4</w:t>
      </w:r>
    </w:p>
    <w:p>
      <w:r>
        <w:t>Zunächst ist die Rechtsfrage zu klären, ob die von der Vorinstanz verlangte bidisziplinäre Begutachtung in der Schweiz in den Fachdisziplinen Psychiatrie und Neurologie inkl. neuropsychologische Tests als notwendig im Sinne von Art. 43 Abs. 2 ATSG zu qualifizieren ist. Dabei ist darauf hinzuweisen, dass für die rechtskonforme Beurteilung der Revision des Rentenanspruchs eine - lege artis erstellte - medizinische Begutachtung erforderlich ist. Mit welchen Mitteln der medizinische Sachverhalt abzuklären ist, hat die Vorinstanz in Zusammenarbeit mit ihrem medizinischen Dienst zu entscheiden. Wie bereits dargelegt (vgl. E. 3.4 hiervor), kommt dem Versicherungsträger im Rahmen der Verfahrensleitung ein grosser Ermessensspielraum bezüglich Notwendigkeit, Umfang und Zweckmässigkeit von medizinischen Abklärungen zu (Urteil des BGer 8C_163/2007 vom 6. Februar 2008 E. 3.2; vgl. auch E. 3.6 hiervor). In diesen greifen die Gerichte ohne triftigen Grund nicht ein (vgl. dazu Urteile des BGer 8C_828/2013 vom 14. März 2014 E. 2.1 und 9C_235/2013 vom 10. September 2013 E. 2 mit Hinweisen).</w:t>
      </w:r>
    </w:p>
    <w:p>
      <w:r>
        <w:rPr>
          <w:b/>
        </w:rPr>
        <w:t>E. 4.1</w:t>
      </w:r>
    </w:p>
    <w:p>
      <w:r>
        <w:t>Entgegen der sich implizit aus dem Rechtsbegehren ergebenden, indes ohne Begründung und somit nicht weiter substantiierten Ansicht der Beschwerdeführerin bedarf der medizinische Sachverhalt vorliegend offensichtlich weiterer Abklärungen.</w:t>
      </w:r>
    </w:p>
    <w:p>
      <w:r>
        <w:rPr>
          <w:b/>
        </w:rPr>
        <w:t>E. 4.1.1</w:t>
      </w:r>
    </w:p>
    <w:p>
      <w:r>
        <w:t>In seiner zu den im Nachgang zum Urteil des Bundesverwaltungsgerichts C-4837/2014 vom 12. Februar 2015 eingeholten aktuellen medizinischen Berichten (neurologischer Bericht von Dr. med. B._______ vom 23. April 2015 [Dok. 83]; radiologischer Bericht von Dr. med. C._______ vom 27. April 2014 [Dok. 84]; neurologischer Kurzbericht betr. Doppler-Untersuchung von Dr. med. D._______ vom 9. Mai 2015 [Dok. 85]; EKG-Bericht von Dr. med. E._______ vom 11. Mai 2015 [Dok. 86]; neuropsychologischer Bericht von Dr. med. F._______ vom 12. Mai 2015 [Dok. 87]) abgegebenen Stellungnahme vom 23. Juni 2015 bestätigte Dr. med. G._______ seine - im Rahmen des Beschwerdeverfahrens C-4837/2014 zum CT-Befundbericht von Dr. med. C._______ vom 14. März 2014 (Dok. 70) und zum neuropsychiatrischen Bericht von Dr. med. H._______ vom 12. August 2014 (Dok. 71) verfasste - Beurteilung vom 18. November 2014 (vgl. Dok. 74), wonach ein Frontalhirnsyndrom nicht ausgeschlossen werden könne und eine neuropsychologische Untersuchung erforderlich sei (vgl. Dok. 89). In Würdigung der aufgrund dieser Empfehlung über den bosnischen Sozialversicherungsträger - wobei sich die Beschwerdeführerin auf Anordnung der bosnischen Verbindungsstelle im Endeffekt selbst um die erforderlichen Untersuchungen bemühen musste (vgl. das Schreiben ihres Rechtsvertreters vom 21. September 2015 [Dok. 94]) - eingeholten Untersuchungsberichte der Psychologin I._______ und des Neuropsychiaters Dr. med. F._______ vom 15. September 2015 (Dok. 96 f.) führte Dr. med. G._______ am 18. September 2015 eingehend aus, dass die im Bericht der Psychologin I._______ erwähnte Verminderung der Retentionsfähigkeit von neuen Inhalten, die zeitweise auftretenden Probleme der mnestischen Fähigkeiten sowie die intermittierend kompromittierte Perzeptionsorganisation Teil eines Frontalhirnsyndroms sein könnten. Im Weiteren könne bei einem Frontalhirnsyndrom auch die erwähnte schnelle kognitive Ermüdung eintreten, sei jedoch nicht typisch. Die intermittierend kompromittierte visuell-motorische Koordination sei hingegen nicht typisch für ein Frontalhirnsyndrom und die erwähnte geminderte Grundstimmung sowie die erhöhte psychische Anspannung seien seit Jahren im Rahmen der Somatisierungsstörung bekannt und somit kein Ausdruck des Frontalhirnsyndroms. Bereits diese Ausführungen von Dr. med. G._______ zeigen klar auf, dass die Untersuchungsberichte der Psychologin I._______ und des Psychiaters Dr. med. F._______ vom 15. September 2015 (Dok. 70 f.) keine genügende Grundlage für eine abschliessende medizinische Beurteilung bilden, da ihre Befunderhebungen - wie soeben aufgezeigt - offensichtlich keine zweifelsfreie medizinische Beurteilung zulassen.</w:t>
      </w:r>
    </w:p>
    <w:p>
      <w:r>
        <w:rPr>
          <w:b/>
        </w:rPr>
        <w:t>E. 4.1.2</w:t>
      </w:r>
    </w:p>
    <w:p>
      <w:r>
        <w:t>Bestätigt wird dies durch die im Vorbescheidverfahren eingeholten Stellungnahmen der RAD-Ärzte Dr. med. J._______, Facharzt für Psychiatrie und Psychotherapie und zertifizierter medizinischer Gutachter SIM, vom 31. Mai 2015 und Dr. med. K._______, Fachärztin für Neurologie vom 27. Juni 2016, weisen sie doch explizit darauf hin, dass aufgrund der aktenkundigen medizinischen Unterlagen - insbesondere aufgrund der neurologischen und neuropsychologischen Berichte - keine abschliessende Beurteilung abgegeben werden könne, und empfehlen daher eine Begutachtung in der Schweiz (vgl. Dok. 111 und 113). Insbesondere Dr. med. K._______ zeigt ausführlich Diskrepanzen in den medizinischen Beurteilungen der bosnischen Ärzte auf. Diesbezüglich führt sie schlüssig und nachvollziehbar aus, dass - nachdem in den ersten medizinischen Berichten nach der operativen Versorgung der Ruptur des Aneurysmas noch keine Lateralisation erwähnt werde - im neurochirurgischen Bericht vom 29.01.2014 ein diskretes rechtes Hemisyndrom mit Babinski-Zeichen beschrieben werde. Dieses werde später auch in weiteren medizinischen Berichten genannt. Die bosnischen Ärzte würden es als Folge der Ruptur des Aneurysmas auf der Ebene der rechten mittlere Gehirnschlagader ansehen. Im zerebralen CT vom 14.03.2014 werde jedoch eine rechte frontobasale Folge ohne weitere Läsionen beschrieben. Diese Läsion könnte mit der Ruptur des Aneurysmas der mittleren Gehirnschlagader rechts übereinstimmen, nicht hingegen mit dem in mehreren medizinischen Berichten erwähnten Hemisyndrom. Eine zerebrale Hemisphärenverletzung auf der rechten Seite würde normalerweise ein Hemisyndrom in den kontralateralen Hemikörpern ergeben. Basierend auf der Visualisierung dieser Läsion sei die Diagnose eines Frontallappen-Syndroms gestellt worden, die mit der beschriebenen Beeinträchtigung übereinstimmen könnte. Aufgrund der klinischen Beschreibung sei jedoch unklar, wie ausgeprägt die Störungen seien und ob diese überhaupt für die funktionellen Einschränkungen verantwortlich seien. Daher sei eine neurologische Untersuchung mit neuropsychologischen Tests in der Schweiz angezeigt (vgl. Dok. 113).</w:t>
      </w:r>
    </w:p>
    <w:p>
      <w:r>
        <w:rPr>
          <w:b/>
        </w:rPr>
        <w:t>E. 4.2</w:t>
      </w:r>
    </w:p>
    <w:p>
      <w:r>
        <w:t>Die Beschwerdeführerin bringt keine Gründe vor, die die Beurteilungen der RAD-Ärzte hinsichtlich des weiteren Abklärungsbedarfs des medizinischen Sachverhalts umzustossen vermögen. Insbesondere vermögen auch die nach der mit Mitteilung vom 7. Juli 2016 (vgl. Dok. 118), mit welcher die vorliegend strittige - von der Beschwerdeführerin am 30. November 2015 einwandweise mit Eventualantrag explizit beantragte (vgl. Dok. 107) - Begutachtung in der Schweiz angekündigt wurde, eingereichten Berichte des Psychiaters Dr. med. F._______ und der Psychologin I._______ vom 19. August 2016 (Dok. 126 f.) sowie vom 12. Dezember 2016 (Dok. 134 f.) offensichtlich nichts an dieser Beurteilung zu ändern. Denn abgesehen von der erstmals nach der Mitteilung der notwendigen Begutachtung in der Schweiz diagnostizierten Agoraphobie wiederholen sie das bereits in den beiden Berichten vom 15. September 2015 Ausgeführte (vgl. Dok. 96 f., Dok. 126 f. sowie Dok. 134 f.) und gehen überdies auch nicht auf die von den RAD-Ärzten aufgezeigten Diskrepanzen in den medizinischen Beurteilungen der bosnischen Ärzte ein. Schliesslich erweisen sich auch die beiden nachgereichten Kurzberichte des Neurologen Dr. med. D._______ vom 5. August 2016 und vom 13. Dezember 2016 (Dok. 125 und 136) mangels Beschrieb bezüglich der kognitiven Einschränkungen und mangels Auseinandersetzung mit den unterschiedlichen ärztlichen Beurteilungen als nicht aussagekräftig. Schliesslich bleibt auch noch darauf hinzuweisen, dass die Aussage des bosnischen Psychiaters, "Die berufliche Motivation ist erloschen" (vgl. Dok. 97 S. 3 f. und Dok. 126 S. 3 f.), auf eine Einschätzung aufgrund subjektiver Angaben der Beschwerdeführerin schliessen lässt, welche durch keine objektive Begründung des Psychiaters schlüssig nachvollziehbar ist.</w:t>
      </w:r>
    </w:p>
    <w:p>
      <w:r>
        <w:rPr>
          <w:b/>
        </w:rPr>
        <w:t>E. 4.3</w:t>
      </w:r>
    </w:p>
    <w:p>
      <w:r>
        <w:t>Mit Blick auf das soeben Ausgeführte erweist sich die von der Vorinstanz verfügte Begutachtung in den Fachdisziplinen Psychiatrie und Neurologie inkl. neuropsychologische Tests zur Ermittlung des rechtserheblichen Sachverhalts im Rahmen des Neuanmeldeverfahrens als offensichtlich notwendig im Sinne von Art. 43 Abs. 2 ATSG.</w:t>
      </w:r>
    </w:p>
    <w:p>
      <w:r>
        <w:rPr>
          <w:b/>
        </w:rPr>
        <w:t>E. 5.1</w:t>
      </w:r>
    </w:p>
    <w:p>
      <w:r>
        <w:t>Hinsichtlich der von der Beschwerdeführerin sinngemäss geltend gemachten Unzumutbarkeit einer Begutachtung in der Schweiz ist einleitend darauf hinzuweisen, dass bei der Beurteilung der Zumutbarkeit die Verwaltung (oder das Gericht) die gesamten (objektiven und subjektiven) Umstände des Einzelfalles zu berücksichtigen hat (Urteil EVG I 214/01 vom 25. Oktober 2001 E. 2b, Urteil BGer I 906/05 vom 23. Januar 2007 E. 6). Bei der Voraussetzung der Zumutbarkeit ist die Frage der subjektiven Zumutbarkeit objektiv zu erklären. Es geht mithin nicht etwa darum, ob die betreffende Person aus ihrer eigenen (subjektiven) Wahrnehmung heraus die Untersuchung als zumutbar betrachtet oder nicht, sondern darum, dass die subjektiven Umstände (etwa Alter der Person, Gesundheitszustand, bisherige Erfahrungen mit Abklärungen) in einer objektiven Betrachtung dahingehend gewürdigt werden, ob diese Umstände die Untersuchung zulassen oder nicht. Die üblichen Untersuchungen in einer Gutachtenstelle sind ohne konkret entgegenstehende Umstände generell als zumutbar zu betrachten (Ueli Kieser, ATSG-Kommentar, 3. Auflage, Zürich 2015, Art. 43 N 82).</w:t>
      </w:r>
    </w:p>
    <w:p>
      <w:r>
        <w:rPr>
          <w:b/>
        </w:rPr>
        <w:t>E. 5.2</w:t>
      </w:r>
    </w:p>
    <w:p>
      <w:r>
        <w:t>Die Anordnung einer Begutachtung in der Schweiz könnte sich dann als nicht erforderlich und daher unverhältnismässig erweisen, wenn die Abklärung ohne weiteres auch am Wohnort der versicherten Person durchgeführt werden könnte (vgl. Urteil BGer I 166/06 vom 30. Januar 2007). Dies würde zumindest voraussetzen, dass die Abklärungsstelle mit den Grundsätzen der schweizerischen Versicherungsmedizin vertraut ist (vgl. dazu Urteil des BGer 9C_235/2013 vom 10. September 2013 E. 3.2). Im Übrigen besteht nach der Rechtsprechung kein Rechtsanspruch auf Begutachtung im Ausland (Urteil des Eidgenössischen Versicherungsgerichts [EVG, heute Bundesgericht] I 172/02 vom 7. Februar 2003 E. 4.5 mit Hinweisen).</w:t>
      </w:r>
    </w:p>
    <w:p>
      <w:r>
        <w:rPr>
          <w:b/>
        </w:rPr>
        <w:t>E. 5.3</w:t>
      </w:r>
    </w:p>
    <w:p>
      <w:r>
        <w:t>Vorliegend macht die Beschwerdeführerin jedoch nicht geltend und ist aufgrund der Akten auch nicht ersichtlich, dass in Bosnien eine mit den Grundsätzen der schweizerischen Versicherungsmedizin vertraute und in diesem Sinne gleichwertige Abklärungsstelle besteht. Hinzu kommt, dass die in der Schweiz über eine anerkannte Facharztausbildung verfügenden Medizinalpersonen regelmässig an versicherungsmedizinischen Fortbildungen teilnehmen und sich dadurch laufend auf dem aktuellen Wissensstand befinden (vgl. hierzu BGE 137 V 210 E. 1.2.2 [Ziff. 12]). Im Weiteren ist offensichtlich, dass fehlendes Wissen und fehlende Erfahrung im Bereich der schweizerischen Versicherungsmedizin auch durch eine entsprechende Instruktion seitens der Vorinstanz nicht aufgehoben werden könnte (zum Ganzen vgl. Urteile des BVGer C-3716/2017 vom 26. Januar 2018 E. 5.2 und C-5451/2016 vom 15. August 2017 E. 5.3 je mit Hinweisen). Der Vorwurf der Beschwerdeführerin, die Vorinstanz hätte betreffend die Arbeits- und Reisefähigkeit über den bosnischen Sozialversicherungsträger anhand eines Fragekatalogs weitere Unterlagen einfordern müssen, zielt somit ins Leere, zumal der Vorinstanz ein grosser Ermessensspielraum bezüglich Notwendigkeit, Umfang und Zweckmässigkeit von medizinischen Abklärungen zukommt (vgl. E. 3.4 hiervor). Ausserdem ist es nicht Aufgabe der Vorinstanz, Medizinern versicherungsmedizinische Weiterbildungen zu erteilen (vgl. Urteil des BVGer C-3716/2017 vom 26. Januar 2018 E. 5.2 mit Hinweis auf Art. 57 IVG und Art. 41 IVV betreffend den Aufgabenkatalog der IV-Stellen).</w:t>
      </w:r>
    </w:p>
    <w:p>
      <w:r>
        <w:rPr>
          <w:b/>
        </w:rPr>
        <w:t>E. 5.4</w:t>
      </w:r>
    </w:p>
    <w:p>
      <w:r>
        <w:t>Ferner kann der Beschwerdeführerin nicht gefolgt werden, soweit sie gesundheitliche Gründe vorbringt, aufgrund welcher sie nicht in der Lage sei, sich einer Begutachtung in der Schweiz zu unterziehen. Zwar wird bei einer - vorliegend erstmals nach der Bekanntgabe der notwendigen Begutachtung in der Schweiz - diagnostizierten Agoraphobie aus Angst vor Angstsymptomen bzw. Panikanfällen u.a. vermieden, öffentliche Verkehrsmittel zu benutzen (zum Begriff «Agoraphobie» vgl. Pschyrembel, Klinisches Wörterbuch 2013, 264. Aufl., S. 36). Jedoch erweist sich die vom behandelnden Psychiater Dr. med. F._______ und von der behandelnden Psychologin I._______ am 12. Dezember 2016 (Dok. 134 f.) attestierte Reiseunfähigkeit, wonach die Beschwerdeführerin weder alleine noch in Begleitung in der Lage sei zu reisen oder den Wohnort zu verlassen, als nicht nachvollziehbar. Einerseits sind deren Berichte vom 12. Dezember 2016 (Dok. 134 f.) - abgesehen von der Diagnose Agoraphobie - inhaltlich, wenn nicht gar im Wortlaut deckungsgleich mit den vorgängigen Untersuchungsberichten vom 15. September 2015 (Dok. 96 f.) und vom 4. August 2016 (Dok. 126 f.), weshalb es in Bezug auf die attestierte Reiseunfähigkeit bereits an einer nachvollziehbaren Begründung mangelt. Andererseits ist die Aussage, dass die Beschwerdeführerin ihren Wohnort auch in Begleitung einer Drittperson nicht verlassen könne, klar aktenwidrig. Denn für ihre regelmässigen Kontrolluntersuchungen begibt sich die Beschwerdeführerin - seit Bekanntgabe der notwendigen Begutachtung in der Schweiz in Begleitung ihres Ehemannes - aufgrund der Akten jeweils von ihrem Wohnort zu den behandelnden Ärzten, die allesamt in Gesundheitseinrichtungen in der Ortschaft L._______ praktizieren (vgl. dazu die diversen Arztberichte der behandelnden Ärzte aus dem Zeitraum vom 23. April 2015 bis zum 13. Dezember 2016 [Dok. 83-87, Dok. 96 f., Dok. 125-127 sowie Dok. 134-136]). Die Ortschaft L._______ liegt - je nach Wahl der Route mit einem Fahrzeug - zwischen 16,7 km und 18 km von ihrem Wohnort entfernt (vgl. Routenplaner von Google, abrufbar unter www.google.ch/maps, zuletzt besucht am 30. August 2018). Hausbesuche der behandelnden Ärzte sind demgegenüber weder behauptet noch dokumentiert.</w:t>
      </w:r>
    </w:p>
    <w:p>
      <w:r>
        <w:rPr>
          <w:b/>
        </w:rPr>
        <w:t>E. 5.5</w:t>
      </w:r>
    </w:p>
    <w:p>
      <w:r>
        <w:t>Schliesslich erachtet der behandelnde Neurologe Dr. med. D._______ in seinem Kurzbericht vom 13. Dezember 2016 (Dok. 136) lediglich eine Reise ohne Begleitung für unzumutbar. Diese Beurteilung deckt sich mit den nachvollziehbaren Einschätzung der RAD-Neurologin Dr. med. K._______ vom 1. November 2016 und vom 29. Juni 2017 (vgl. Dok. 129 und Dok. 140) und derjenigen der RAD-Psychiaterin Dr. med. M._______ vom 22. November 2016 und vom 12. Juli 2017 (Dok. 130 und Dok. 141), die eine Reise in die Schweiz nach eingehender Auseinandersetzung mit den eingereichten medizinischen Unterlagen sowohl aus psychiatrischer als auch aus neurologischer Sicht insofern für zumutbar erachten, als diese aufgrund der diagnostizierten Agoraphobie sowie mangels detaillierter Angaben über kognitive Einschränkungen in Begleitung einer Drittperson zu erfolgen hat. Die Kostenzusprache für die Begleitperson der Beschwerdeführerin wurden denn auch von der Vorinstanz bereits zugesichert (vgl. Mahnschreiben vom 29. November 2016 [Dok. 131] sowie angefochtene Zwischenverfügung vom 18. Juli 2017 [Dok. 142]).</w:t>
      </w:r>
    </w:p>
    <w:p>
      <w:r>
        <w:rPr>
          <w:b/>
        </w:rPr>
        <w:t>E. 5.6</w:t>
      </w:r>
    </w:p>
    <w:p>
      <w:r>
        <w:t>Aufgrund des soeben Dargelegten, vermögen die ins Recht gelegten Arztberichte unter keinen Umständen an der schlüssigen Beurteilung des RAD etwas zu ändern und somit auch offensichtlich keine Reiseunfähigkeit zu begründen. Die Vorinstanz hat zu Recht auf die nachvollziehbare Einschätzung des RAD abgestellt, wonach der Beschwerdeführerin eine Reise in die Schweiz für die bidisziplinäre Begutachtung zuzumuten ist, sofern sie von einer Drittperson ihres Vertrauens, für die eine Kostenzusprache bereits zugesichert wurde, begleitet wird.</w:t>
      </w:r>
    </w:p>
    <w:p>
      <w:r>
        <w:rPr>
          <w:b/>
        </w:rPr>
        <w:t>E. 6</w:t>
      </w:r>
    </w:p>
    <w:p>
      <w:r>
        <w:t>Mit Blick auf Art. 57 Abs. 1 Teilsatz 1 VwVG, Art. 45 VGG i.V.m. Art. 127 BGG, die eindeutige Aktenlage sowie im Lichte des Dargelegten kann daher vorliegend in antizipierter Beweiswürdigung von einer Vernehmlassung der Vorinstanz sowie von der Durchführung eines Schriftenwechsels abgesehen werden. Ebenso kann in antizipierter Beweiswürdigung auf die Einholung des beantragten Gerichtsgutachtens betreffend die Reisefähigkeit verzichtet werden, da sich daraus keine neuen Erkenntnisse erwarten lassen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7</w:t>
      </w:r>
    </w:p>
    <w:p>
      <w:r>
        <w:t>Im Lichte des Dargelegten ist zusammenfassend festzuhalten, dass eine Begutachtung in den Fachdisziplinen Psychiatrie und Neurologie inkl. neuropsychologische Tests in der Schweiz offensichtlich notwendig wie auch für die Beschwerdeführerin ohne Zweifel zumutbar ist. Die Beschwerde erweist sich demnach als offensichtlich unbegründet, weshalb sie im einzelrichterlichen Verfahren abzuweisen ist (Art. 85bis Abs. 3 des Bundesgesetzes vom 20. Dezember 1946 über die Alters- und Hinterlassenenversicherung [AHVG, SR 831.10] in Verbindung mit Art. 69 Abs. 2 IVG).</w:t>
      </w:r>
    </w:p>
    <w:p>
      <w:r>
        <w:rPr>
          <w:b/>
        </w:rPr>
        <w:t>E. 8</w:t>
      </w:r>
    </w:p>
    <w:p>
      <w:r>
        <w:t>Zu befinden bleibt noch über die Verfahrenskosten und eine allfällige Parteientschädigung.</w:t>
      </w:r>
    </w:p>
    <w:p>
      <w:r>
        <w:rPr>
          <w:b/>
        </w:rPr>
        <w:t>E. 8.1</w:t>
      </w:r>
    </w:p>
    <w:p>
      <w:r>
        <w:t>Die Beschwerdeführerin hat mit Eingabe vom 16. August 2017 ein Gesuch um unentgeltliche Rechtspflege gestellt (vgl. BVGer-act. 4). Wie soeben dargelegt, erweist sich die Beschwerde an das Bundesverwaltungsgericht als offensichtlich unbegründet, weshalb sie als aussichtslos bezeichnet werden muss und demzufolge das gestellte Gesuch um unentgeltliche Rechtspflege für das bundesverwaltungsgerichtliche Beschwerdeverfahren abzuweisen ist. Die Verfahrenskosten können indes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Urteil des BGer 2A.191/2005 vom 2. September 2005 E. 2.2 mit Hinweisen).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